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39E16" w14:textId="77777777" w:rsidR="00EA0E31" w:rsidRPr="00B85EA4" w:rsidRDefault="00EA0E31" w:rsidP="003E4E2D">
      <w:pPr>
        <w:spacing w:after="0" w:line="240" w:lineRule="auto"/>
        <w:rPr>
          <w:rFonts w:ascii="Arial" w:hAnsi="Arial" w:cs="Arial"/>
          <w:sz w:val="22"/>
          <w:szCs w:val="22"/>
        </w:rPr>
      </w:pPr>
    </w:p>
    <w:p w14:paraId="7239F4EA" w14:textId="782C9D47" w:rsidR="00334987" w:rsidRPr="00B85EA4" w:rsidRDefault="007D785C" w:rsidP="00B57152">
      <w:pPr>
        <w:spacing w:after="0" w:line="240" w:lineRule="auto"/>
        <w:ind w:left="1418" w:hanging="1418"/>
        <w:rPr>
          <w:rFonts w:ascii="Arial" w:hAnsi="Arial" w:cs="Arial"/>
          <w:b/>
          <w:sz w:val="22"/>
          <w:szCs w:val="22"/>
        </w:rPr>
      </w:pPr>
      <w:r w:rsidRPr="00B85EA4">
        <w:rPr>
          <w:rFonts w:ascii="Arial" w:hAnsi="Arial" w:cs="Arial"/>
          <w:noProof/>
          <w:sz w:val="22"/>
          <w:szCs w:val="22"/>
        </w:rPr>
        <w:drawing>
          <wp:inline distT="0" distB="0" distL="0" distR="0" wp14:anchorId="293C6FA0" wp14:editId="7BB568B5">
            <wp:extent cx="895350" cy="895350"/>
            <wp:effectExtent l="0" t="0" r="0" b="0"/>
            <wp:docPr id="1" name="Picture 1" descr="BU_CoreLogo_portrai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_CoreLogo_portrait_colou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r w:rsidR="00334987" w:rsidRPr="00B85EA4">
        <w:rPr>
          <w:rFonts w:ascii="Arial" w:hAnsi="Arial" w:cs="Arial"/>
          <w:b/>
          <w:sz w:val="22"/>
          <w:szCs w:val="22"/>
        </w:rPr>
        <w:t xml:space="preserve">Guidelines for employing </w:t>
      </w:r>
      <w:r w:rsidR="00B57152" w:rsidRPr="00B85EA4">
        <w:rPr>
          <w:rFonts w:ascii="Arial" w:hAnsi="Arial" w:cs="Arial"/>
          <w:b/>
          <w:sz w:val="22"/>
          <w:szCs w:val="22"/>
        </w:rPr>
        <w:t>Tier 5 (Sponsored Researchers – Government Authorised Exchange)</w:t>
      </w:r>
      <w:r w:rsidR="00334987" w:rsidRPr="00B85EA4">
        <w:rPr>
          <w:rFonts w:ascii="Arial" w:hAnsi="Arial" w:cs="Arial"/>
          <w:b/>
          <w:sz w:val="22"/>
          <w:szCs w:val="22"/>
        </w:rPr>
        <w:t xml:space="preserve"> </w:t>
      </w:r>
    </w:p>
    <w:p w14:paraId="34759AC3" w14:textId="77777777" w:rsidR="00334987" w:rsidRPr="00B85EA4" w:rsidRDefault="00334987" w:rsidP="003E4E2D">
      <w:pPr>
        <w:spacing w:after="0" w:line="240" w:lineRule="auto"/>
        <w:rPr>
          <w:rFonts w:ascii="Arial" w:hAnsi="Arial" w:cs="Arial"/>
          <w:sz w:val="22"/>
          <w:szCs w:val="22"/>
        </w:rPr>
      </w:pPr>
    </w:p>
    <w:p w14:paraId="21FFE18D" w14:textId="7BF3E18D" w:rsidR="001966C8" w:rsidRPr="00B85EA4" w:rsidRDefault="001966C8" w:rsidP="003E4E2D">
      <w:pPr>
        <w:spacing w:after="0" w:line="240" w:lineRule="auto"/>
        <w:rPr>
          <w:rFonts w:ascii="Arial" w:hAnsi="Arial" w:cs="Arial"/>
          <w:sz w:val="22"/>
          <w:szCs w:val="22"/>
        </w:rPr>
      </w:pPr>
      <w:r w:rsidRPr="00B85EA4">
        <w:rPr>
          <w:rFonts w:ascii="Arial" w:hAnsi="Arial" w:cs="Arial"/>
          <w:sz w:val="22"/>
          <w:szCs w:val="22"/>
        </w:rPr>
        <w:t>These guidelines</w:t>
      </w:r>
      <w:r w:rsidR="00194183" w:rsidRPr="00B85EA4">
        <w:rPr>
          <w:rFonts w:ascii="Arial" w:hAnsi="Arial" w:cs="Arial"/>
          <w:sz w:val="22"/>
          <w:szCs w:val="22"/>
        </w:rPr>
        <w:t xml:space="preserve"> summarise t</w:t>
      </w:r>
      <w:r w:rsidR="00334987" w:rsidRPr="00B85EA4">
        <w:rPr>
          <w:rFonts w:ascii="Arial" w:hAnsi="Arial" w:cs="Arial"/>
          <w:sz w:val="22"/>
          <w:szCs w:val="22"/>
        </w:rPr>
        <w:t xml:space="preserve">he </w:t>
      </w:r>
      <w:r w:rsidR="00334987" w:rsidRPr="00B85EA4">
        <w:rPr>
          <w:rFonts w:ascii="Arial" w:hAnsi="Arial" w:cs="Arial"/>
          <w:sz w:val="22"/>
          <w:szCs w:val="22"/>
          <w:u w:val="single"/>
        </w:rPr>
        <w:t>eligibility</w:t>
      </w:r>
      <w:r w:rsidR="00334987" w:rsidRPr="00B85EA4">
        <w:rPr>
          <w:rFonts w:ascii="Arial" w:hAnsi="Arial" w:cs="Arial"/>
          <w:sz w:val="22"/>
          <w:szCs w:val="22"/>
        </w:rPr>
        <w:t xml:space="preserve"> of </w:t>
      </w:r>
      <w:r w:rsidR="008E4C76" w:rsidRPr="00B85EA4">
        <w:rPr>
          <w:rFonts w:ascii="Arial" w:hAnsi="Arial" w:cs="Arial"/>
          <w:sz w:val="22"/>
          <w:szCs w:val="22"/>
        </w:rPr>
        <w:t>individuals</w:t>
      </w:r>
      <w:r w:rsidR="00334987" w:rsidRPr="00B85EA4">
        <w:rPr>
          <w:rFonts w:ascii="Arial" w:hAnsi="Arial" w:cs="Arial"/>
          <w:sz w:val="22"/>
          <w:szCs w:val="22"/>
        </w:rPr>
        <w:t xml:space="preserve"> on Tier </w:t>
      </w:r>
      <w:r w:rsidR="00B57152" w:rsidRPr="00B85EA4">
        <w:rPr>
          <w:rFonts w:ascii="Arial" w:hAnsi="Arial" w:cs="Arial"/>
          <w:sz w:val="22"/>
          <w:szCs w:val="22"/>
        </w:rPr>
        <w:t>5</w:t>
      </w:r>
      <w:r w:rsidR="00334987" w:rsidRPr="00B85EA4">
        <w:rPr>
          <w:rFonts w:ascii="Arial" w:hAnsi="Arial" w:cs="Arial"/>
          <w:sz w:val="22"/>
          <w:szCs w:val="22"/>
        </w:rPr>
        <w:t xml:space="preserve"> visas</w:t>
      </w:r>
      <w:r w:rsidR="006861B0" w:rsidRPr="00B85EA4">
        <w:rPr>
          <w:rFonts w:ascii="Arial" w:hAnsi="Arial" w:cs="Arial"/>
          <w:sz w:val="22"/>
          <w:szCs w:val="22"/>
        </w:rPr>
        <w:t xml:space="preserve"> </w:t>
      </w:r>
      <w:r w:rsidR="00B57152" w:rsidRPr="00B85EA4">
        <w:rPr>
          <w:rFonts w:ascii="Arial" w:hAnsi="Arial" w:cs="Arial"/>
          <w:sz w:val="22"/>
          <w:szCs w:val="22"/>
        </w:rPr>
        <w:t xml:space="preserve">and </w:t>
      </w:r>
      <w:r w:rsidR="009D6ED0">
        <w:rPr>
          <w:rFonts w:ascii="Arial" w:hAnsi="Arial" w:cs="Arial"/>
          <w:sz w:val="22"/>
          <w:szCs w:val="22"/>
          <w:u w:val="single"/>
        </w:rPr>
        <w:t>Managers</w:t>
      </w:r>
      <w:r w:rsidR="00B57152" w:rsidRPr="00B85EA4">
        <w:rPr>
          <w:rFonts w:ascii="Arial" w:hAnsi="Arial" w:cs="Arial"/>
          <w:sz w:val="22"/>
          <w:szCs w:val="22"/>
          <w:u w:val="single"/>
        </w:rPr>
        <w:t xml:space="preserve"> </w:t>
      </w:r>
      <w:r w:rsidR="008E4C76" w:rsidRPr="00B85EA4">
        <w:rPr>
          <w:rFonts w:ascii="Arial" w:hAnsi="Arial" w:cs="Arial"/>
          <w:sz w:val="22"/>
          <w:szCs w:val="22"/>
          <w:u w:val="single"/>
        </w:rPr>
        <w:t>responsibilities</w:t>
      </w:r>
      <w:r w:rsidR="00B57152" w:rsidRPr="00B85EA4">
        <w:rPr>
          <w:rFonts w:ascii="Arial" w:hAnsi="Arial" w:cs="Arial"/>
          <w:sz w:val="22"/>
          <w:szCs w:val="22"/>
        </w:rPr>
        <w:t xml:space="preserve"> for migrant workers</w:t>
      </w:r>
      <w:r w:rsidR="00194183" w:rsidRPr="00B85EA4">
        <w:rPr>
          <w:rFonts w:ascii="Arial" w:hAnsi="Arial" w:cs="Arial"/>
          <w:sz w:val="22"/>
          <w:szCs w:val="22"/>
        </w:rPr>
        <w:t xml:space="preserve">. </w:t>
      </w:r>
    </w:p>
    <w:p w14:paraId="21FFE18E" w14:textId="77777777" w:rsidR="003E4E2D" w:rsidRPr="00B85EA4" w:rsidRDefault="003E4E2D" w:rsidP="003E4E2D">
      <w:pPr>
        <w:spacing w:after="0" w:line="240" w:lineRule="auto"/>
        <w:rPr>
          <w:rFonts w:ascii="Arial" w:hAnsi="Arial" w:cs="Arial"/>
          <w:sz w:val="22"/>
          <w:szCs w:val="22"/>
        </w:rPr>
      </w:pPr>
    </w:p>
    <w:p w14:paraId="0B553507" w14:textId="77777777" w:rsidR="00B70206" w:rsidRPr="00B85EA4" w:rsidRDefault="00B70206" w:rsidP="00B70206">
      <w:pPr>
        <w:spacing w:after="0" w:line="240" w:lineRule="auto"/>
        <w:rPr>
          <w:rFonts w:ascii="Arial" w:hAnsi="Arial" w:cs="Arial"/>
          <w:b/>
          <w:sz w:val="22"/>
          <w:szCs w:val="22"/>
        </w:rPr>
      </w:pPr>
      <w:r w:rsidRPr="00B85EA4">
        <w:rPr>
          <w:rFonts w:ascii="Arial" w:hAnsi="Arial" w:cs="Arial"/>
          <w:b/>
          <w:sz w:val="22"/>
          <w:szCs w:val="22"/>
          <w:u w:val="single"/>
        </w:rPr>
        <w:t>Eligibility</w:t>
      </w:r>
      <w:r w:rsidRPr="00B85EA4">
        <w:rPr>
          <w:rFonts w:ascii="Arial" w:hAnsi="Arial" w:cs="Arial"/>
          <w:b/>
          <w:sz w:val="22"/>
          <w:szCs w:val="22"/>
        </w:rPr>
        <w:t xml:space="preserve"> </w:t>
      </w:r>
    </w:p>
    <w:p w14:paraId="5EE0158C" w14:textId="77777777" w:rsidR="00B70206" w:rsidRPr="00B85EA4" w:rsidRDefault="00B70206" w:rsidP="00B70206">
      <w:pPr>
        <w:spacing w:after="0" w:line="240" w:lineRule="auto"/>
        <w:rPr>
          <w:rFonts w:ascii="Arial" w:hAnsi="Arial" w:cs="Arial"/>
          <w:sz w:val="22"/>
          <w:szCs w:val="22"/>
        </w:rPr>
      </w:pPr>
    </w:p>
    <w:p w14:paraId="55A78B0D" w14:textId="77777777" w:rsidR="00B70206" w:rsidRDefault="00B70206" w:rsidP="00B70206">
      <w:pPr>
        <w:spacing w:after="0" w:line="240" w:lineRule="auto"/>
        <w:rPr>
          <w:rFonts w:ascii="Arial" w:hAnsi="Arial" w:cs="Arial"/>
          <w:sz w:val="22"/>
          <w:szCs w:val="22"/>
        </w:rPr>
      </w:pPr>
      <w:r>
        <w:rPr>
          <w:rFonts w:ascii="Arial" w:hAnsi="Arial" w:cs="Arial"/>
          <w:sz w:val="22"/>
          <w:szCs w:val="22"/>
        </w:rPr>
        <w:t xml:space="preserve">The Tier 5 (Sponsored Researcher - Government Authorised Exchange) Scheme enables researchers, including academics, researchers, scientists, research engineers or other skilled research technology specialists to come to the UK, where they are hosted at a UK higher education institution (HEI). </w:t>
      </w:r>
    </w:p>
    <w:p w14:paraId="178E60D8" w14:textId="77777777" w:rsidR="00B70206" w:rsidRPr="00B85EA4" w:rsidRDefault="00B70206" w:rsidP="00B70206">
      <w:pPr>
        <w:spacing w:after="0" w:line="240" w:lineRule="auto"/>
        <w:rPr>
          <w:rFonts w:ascii="Arial" w:hAnsi="Arial" w:cs="Arial"/>
          <w:sz w:val="22"/>
          <w:szCs w:val="22"/>
        </w:rPr>
      </w:pPr>
      <w:r w:rsidRPr="009D6ED0">
        <w:rPr>
          <w:rFonts w:ascii="Arial" w:hAnsi="Arial" w:cs="Arial"/>
          <w:sz w:val="22"/>
          <w:szCs w:val="22"/>
        </w:rPr>
        <w:t xml:space="preserve"> </w:t>
      </w:r>
    </w:p>
    <w:p w14:paraId="4C260041" w14:textId="77777777" w:rsidR="00B70206" w:rsidRPr="00B85EA4" w:rsidRDefault="00B70206" w:rsidP="00B70206">
      <w:pPr>
        <w:spacing w:after="0" w:line="240" w:lineRule="auto"/>
        <w:rPr>
          <w:rFonts w:ascii="Arial" w:hAnsi="Arial" w:cs="Arial"/>
          <w:sz w:val="22"/>
          <w:szCs w:val="22"/>
        </w:rPr>
      </w:pPr>
      <w:r w:rsidRPr="00B85EA4">
        <w:rPr>
          <w:rFonts w:ascii="Arial" w:hAnsi="Arial" w:cs="Arial"/>
          <w:sz w:val="22"/>
          <w:szCs w:val="22"/>
        </w:rPr>
        <w:t xml:space="preserve">The University has a license to </w:t>
      </w:r>
      <w:r>
        <w:rPr>
          <w:rFonts w:ascii="Arial" w:hAnsi="Arial" w:cs="Arial"/>
          <w:sz w:val="22"/>
          <w:szCs w:val="22"/>
        </w:rPr>
        <w:t xml:space="preserve">issue a </w:t>
      </w:r>
      <w:r w:rsidRPr="00B85EA4">
        <w:rPr>
          <w:rFonts w:ascii="Arial" w:hAnsi="Arial" w:cs="Arial"/>
          <w:sz w:val="22"/>
          <w:szCs w:val="22"/>
        </w:rPr>
        <w:t>Ce</w:t>
      </w:r>
      <w:r>
        <w:rPr>
          <w:rFonts w:ascii="Arial" w:hAnsi="Arial" w:cs="Arial"/>
          <w:sz w:val="22"/>
          <w:szCs w:val="22"/>
        </w:rPr>
        <w:t xml:space="preserve">rtificate of Sponsorship (CoS) under Tier 5 (GAE) and </w:t>
      </w:r>
      <w:r w:rsidRPr="00B85EA4">
        <w:rPr>
          <w:rFonts w:ascii="Arial" w:hAnsi="Arial" w:cs="Arial"/>
          <w:sz w:val="22"/>
          <w:szCs w:val="22"/>
        </w:rPr>
        <w:t>sponsor researchers for a maximum of 24 months</w:t>
      </w:r>
      <w:r>
        <w:rPr>
          <w:rFonts w:ascii="Arial" w:hAnsi="Arial" w:cs="Arial"/>
          <w:sz w:val="22"/>
          <w:szCs w:val="22"/>
        </w:rPr>
        <w:t xml:space="preserve"> to undertake the following activities: </w:t>
      </w:r>
      <w:r w:rsidRPr="00B85EA4">
        <w:rPr>
          <w:rFonts w:ascii="Arial" w:hAnsi="Arial" w:cs="Arial"/>
          <w:sz w:val="22"/>
          <w:szCs w:val="22"/>
        </w:rPr>
        <w:t xml:space="preserve">: </w:t>
      </w:r>
    </w:p>
    <w:p w14:paraId="68E4A9E2" w14:textId="77777777" w:rsidR="00B70206" w:rsidRPr="00B85EA4" w:rsidRDefault="00B70206" w:rsidP="00B70206">
      <w:pPr>
        <w:spacing w:after="0" w:line="240" w:lineRule="auto"/>
        <w:rPr>
          <w:rFonts w:ascii="Arial" w:hAnsi="Arial" w:cs="Arial"/>
          <w:sz w:val="22"/>
          <w:szCs w:val="22"/>
        </w:rPr>
      </w:pPr>
    </w:p>
    <w:p w14:paraId="27562F00" w14:textId="77777777" w:rsidR="00B70206" w:rsidRDefault="00B70206" w:rsidP="00B70206">
      <w:pPr>
        <w:pStyle w:val="ListParagraph"/>
        <w:numPr>
          <w:ilvl w:val="0"/>
          <w:numId w:val="8"/>
        </w:numPr>
        <w:spacing w:after="0" w:line="240" w:lineRule="auto"/>
        <w:rPr>
          <w:rFonts w:ascii="Arial" w:hAnsi="Arial" w:cs="Arial"/>
          <w:sz w:val="22"/>
          <w:szCs w:val="22"/>
        </w:rPr>
      </w:pPr>
      <w:r>
        <w:rPr>
          <w:rFonts w:ascii="Arial" w:hAnsi="Arial" w:cs="Arial"/>
          <w:sz w:val="22"/>
          <w:szCs w:val="22"/>
        </w:rPr>
        <w:t>A formal research project or collaboration;</w:t>
      </w:r>
    </w:p>
    <w:p w14:paraId="3055DC0E" w14:textId="77777777" w:rsidR="00B70206" w:rsidRDefault="00B70206" w:rsidP="00B70206">
      <w:pPr>
        <w:pStyle w:val="ListParagraph"/>
        <w:numPr>
          <w:ilvl w:val="0"/>
          <w:numId w:val="8"/>
        </w:numPr>
        <w:spacing w:after="0" w:line="240" w:lineRule="auto"/>
        <w:rPr>
          <w:rFonts w:ascii="Arial" w:hAnsi="Arial" w:cs="Arial"/>
          <w:sz w:val="22"/>
          <w:szCs w:val="22"/>
        </w:rPr>
      </w:pPr>
      <w:r>
        <w:rPr>
          <w:rFonts w:ascii="Arial" w:hAnsi="Arial" w:cs="Arial"/>
          <w:sz w:val="22"/>
          <w:szCs w:val="22"/>
        </w:rPr>
        <w:t>A period of work-based training/work experience/internship/placement;</w:t>
      </w:r>
    </w:p>
    <w:p w14:paraId="68E7E2BE" w14:textId="77777777" w:rsidR="00B70206" w:rsidRDefault="00B70206" w:rsidP="00B70206">
      <w:pPr>
        <w:pStyle w:val="ListParagraph"/>
        <w:numPr>
          <w:ilvl w:val="0"/>
          <w:numId w:val="8"/>
        </w:numPr>
        <w:spacing w:after="0" w:line="240" w:lineRule="auto"/>
        <w:rPr>
          <w:rFonts w:ascii="Arial" w:hAnsi="Arial" w:cs="Arial"/>
          <w:sz w:val="22"/>
          <w:szCs w:val="22"/>
        </w:rPr>
      </w:pPr>
      <w:r>
        <w:rPr>
          <w:rFonts w:ascii="Arial" w:hAnsi="Arial" w:cs="Arial"/>
          <w:sz w:val="22"/>
          <w:szCs w:val="22"/>
        </w:rPr>
        <w:t>Skill development/knowledge transfer;</w:t>
      </w:r>
    </w:p>
    <w:p w14:paraId="22F2952D" w14:textId="77777777" w:rsidR="00B70206" w:rsidRDefault="00B70206" w:rsidP="00B70206">
      <w:pPr>
        <w:pStyle w:val="ListParagraph"/>
        <w:numPr>
          <w:ilvl w:val="0"/>
          <w:numId w:val="8"/>
        </w:numPr>
        <w:spacing w:after="0" w:line="240" w:lineRule="auto"/>
        <w:rPr>
          <w:rFonts w:ascii="Arial" w:hAnsi="Arial" w:cs="Arial"/>
          <w:sz w:val="22"/>
          <w:szCs w:val="22"/>
        </w:rPr>
      </w:pPr>
      <w:r>
        <w:rPr>
          <w:rFonts w:ascii="Arial" w:hAnsi="Arial" w:cs="Arial"/>
          <w:sz w:val="22"/>
          <w:szCs w:val="22"/>
        </w:rPr>
        <w:t>A series of lectures, which doesn’t amount to a formal teaching post, i.e. where they are not filling an advertised position and the work is above the Faculty’s normal requirements;</w:t>
      </w:r>
    </w:p>
    <w:p w14:paraId="4F51A661" w14:textId="77777777" w:rsidR="00B70206" w:rsidRDefault="00B70206" w:rsidP="00B70206">
      <w:pPr>
        <w:pStyle w:val="ListParagraph"/>
        <w:numPr>
          <w:ilvl w:val="0"/>
          <w:numId w:val="8"/>
        </w:numPr>
        <w:spacing w:after="0" w:line="240" w:lineRule="auto"/>
        <w:rPr>
          <w:rFonts w:ascii="Arial" w:hAnsi="Arial" w:cs="Arial"/>
          <w:sz w:val="22"/>
          <w:szCs w:val="22"/>
        </w:rPr>
      </w:pPr>
      <w:r>
        <w:rPr>
          <w:rFonts w:ascii="Arial" w:hAnsi="Arial" w:cs="Arial"/>
          <w:sz w:val="22"/>
          <w:szCs w:val="22"/>
        </w:rPr>
        <w:t>External examinations.</w:t>
      </w:r>
    </w:p>
    <w:p w14:paraId="0A68B893" w14:textId="77777777" w:rsidR="00B70206" w:rsidRDefault="00B70206" w:rsidP="00B70206">
      <w:pPr>
        <w:pStyle w:val="ListParagraph"/>
        <w:spacing w:after="0" w:line="240" w:lineRule="auto"/>
        <w:ind w:left="0"/>
        <w:rPr>
          <w:rFonts w:ascii="Arial" w:hAnsi="Arial" w:cs="Arial"/>
          <w:sz w:val="22"/>
          <w:szCs w:val="22"/>
        </w:rPr>
      </w:pPr>
    </w:p>
    <w:p w14:paraId="6E7D9101" w14:textId="77777777" w:rsidR="00B70206" w:rsidRDefault="00B70206" w:rsidP="00B70206">
      <w:pPr>
        <w:pStyle w:val="ListParagraph"/>
        <w:spacing w:after="0" w:line="240" w:lineRule="auto"/>
        <w:ind w:left="0"/>
        <w:rPr>
          <w:rFonts w:ascii="Arial" w:hAnsi="Arial" w:cs="Arial"/>
          <w:sz w:val="22"/>
          <w:szCs w:val="22"/>
        </w:rPr>
      </w:pPr>
      <w:r>
        <w:rPr>
          <w:rFonts w:ascii="Arial" w:hAnsi="Arial" w:cs="Arial"/>
          <w:sz w:val="22"/>
          <w:szCs w:val="22"/>
        </w:rPr>
        <w:t xml:space="preserve">Work or activites undertaken must never amount to a ‘genuine vacancy.’  The role must be over and above BU’s normal staffing requirements and will not automatically be refilled once the post holder leaves. </w:t>
      </w:r>
    </w:p>
    <w:p w14:paraId="6230B6A4" w14:textId="77777777" w:rsidR="00B70206" w:rsidRDefault="00B70206" w:rsidP="00B70206">
      <w:pPr>
        <w:pStyle w:val="ListParagraph"/>
        <w:spacing w:after="0" w:line="240" w:lineRule="auto"/>
        <w:ind w:left="0"/>
        <w:rPr>
          <w:rFonts w:ascii="Arial" w:hAnsi="Arial" w:cs="Arial"/>
          <w:sz w:val="22"/>
          <w:szCs w:val="22"/>
        </w:rPr>
      </w:pPr>
    </w:p>
    <w:p w14:paraId="01DBA559" w14:textId="77777777" w:rsidR="00B70206" w:rsidRPr="00AF65A7" w:rsidRDefault="00B70206" w:rsidP="00B70206">
      <w:pPr>
        <w:pStyle w:val="ListParagraph"/>
        <w:spacing w:after="0" w:line="240" w:lineRule="auto"/>
        <w:ind w:left="0"/>
        <w:rPr>
          <w:rFonts w:ascii="Arial" w:hAnsi="Arial" w:cs="Arial"/>
          <w:sz w:val="22"/>
          <w:szCs w:val="22"/>
        </w:rPr>
      </w:pPr>
      <w:r>
        <w:rPr>
          <w:rFonts w:ascii="Arial" w:hAnsi="Arial" w:cs="Arial"/>
          <w:sz w:val="22"/>
          <w:szCs w:val="22"/>
        </w:rPr>
        <w:t xml:space="preserve">The researcher does not have to be employed overseas to be eligible for sponsorship under this scheme and if necessary, it is permitted for BU to issue an employment contract to the researcher, provided the activity does not amount to a ‘genuine vacancy.’ </w:t>
      </w:r>
    </w:p>
    <w:p w14:paraId="6262ECCB" w14:textId="77777777" w:rsidR="00B70206" w:rsidRPr="00A14DD3" w:rsidRDefault="00B70206" w:rsidP="00B70206">
      <w:pPr>
        <w:spacing w:after="0" w:line="240" w:lineRule="auto"/>
        <w:rPr>
          <w:rFonts w:ascii="Arial" w:hAnsi="Arial" w:cs="Arial"/>
          <w:sz w:val="22"/>
          <w:szCs w:val="22"/>
        </w:rPr>
      </w:pPr>
    </w:p>
    <w:p w14:paraId="08232110" w14:textId="77777777" w:rsidR="00B70206" w:rsidRPr="00A14DD3" w:rsidRDefault="00B70206" w:rsidP="00B70206">
      <w:pPr>
        <w:pStyle w:val="ListParagraph"/>
        <w:spacing w:after="0" w:line="240" w:lineRule="auto"/>
        <w:ind w:left="0"/>
        <w:rPr>
          <w:rFonts w:ascii="Arial" w:hAnsi="Arial" w:cs="Arial"/>
          <w:sz w:val="22"/>
          <w:szCs w:val="22"/>
        </w:rPr>
      </w:pPr>
      <w:r w:rsidRPr="00A14DD3">
        <w:rPr>
          <w:rFonts w:ascii="Arial" w:hAnsi="Arial" w:cs="Arial"/>
          <w:sz w:val="22"/>
          <w:szCs w:val="22"/>
        </w:rPr>
        <w:t>Any work activity undertaken within the scheme must be at RQF level 3 or above</w:t>
      </w:r>
      <w:r>
        <w:rPr>
          <w:rFonts w:ascii="Arial" w:hAnsi="Arial" w:cs="Arial"/>
          <w:sz w:val="22"/>
          <w:szCs w:val="22"/>
        </w:rPr>
        <w:t xml:space="preserve"> (equivalent to A-level)</w:t>
      </w:r>
      <w:r w:rsidRPr="00A14DD3">
        <w:rPr>
          <w:rFonts w:ascii="Arial" w:hAnsi="Arial" w:cs="Arial"/>
          <w:sz w:val="22"/>
          <w:szCs w:val="22"/>
        </w:rPr>
        <w:t xml:space="preserve">. </w:t>
      </w:r>
    </w:p>
    <w:p w14:paraId="46B809DA" w14:textId="77777777" w:rsidR="00B70206" w:rsidRDefault="00B70206" w:rsidP="00B70206">
      <w:pPr>
        <w:spacing w:after="0" w:line="240" w:lineRule="auto"/>
        <w:rPr>
          <w:rFonts w:ascii="Arial" w:hAnsi="Arial" w:cs="Arial"/>
          <w:sz w:val="22"/>
          <w:szCs w:val="22"/>
        </w:rPr>
      </w:pPr>
    </w:p>
    <w:p w14:paraId="1D5EBC06" w14:textId="77777777" w:rsidR="00B70206" w:rsidRDefault="00B70206" w:rsidP="00B70206">
      <w:pPr>
        <w:spacing w:after="0" w:line="240" w:lineRule="auto"/>
        <w:rPr>
          <w:rFonts w:ascii="Arial" w:hAnsi="Arial" w:cs="Arial"/>
          <w:b/>
          <w:sz w:val="22"/>
          <w:szCs w:val="22"/>
          <w:u w:val="single"/>
        </w:rPr>
      </w:pPr>
      <w:r w:rsidRPr="00CB6537">
        <w:rPr>
          <w:rFonts w:ascii="Arial" w:hAnsi="Arial" w:cs="Arial"/>
          <w:b/>
          <w:sz w:val="22"/>
          <w:szCs w:val="22"/>
          <w:u w:val="single"/>
        </w:rPr>
        <w:t>Funding</w:t>
      </w:r>
    </w:p>
    <w:p w14:paraId="56600520" w14:textId="77777777" w:rsidR="00B70206" w:rsidRDefault="00B70206" w:rsidP="00B70206">
      <w:pPr>
        <w:spacing w:after="0" w:line="240" w:lineRule="auto"/>
        <w:rPr>
          <w:rFonts w:ascii="Arial" w:hAnsi="Arial" w:cs="Arial"/>
          <w:b/>
          <w:sz w:val="22"/>
          <w:szCs w:val="22"/>
          <w:u w:val="single"/>
        </w:rPr>
      </w:pPr>
    </w:p>
    <w:p w14:paraId="3CB17963" w14:textId="77777777" w:rsidR="00B70206" w:rsidRDefault="00B70206" w:rsidP="00B70206">
      <w:pPr>
        <w:spacing w:after="0" w:line="240" w:lineRule="auto"/>
        <w:rPr>
          <w:rFonts w:ascii="Arial" w:hAnsi="Arial" w:cs="Arial"/>
          <w:sz w:val="22"/>
          <w:szCs w:val="22"/>
        </w:rPr>
      </w:pPr>
      <w:r>
        <w:rPr>
          <w:rFonts w:ascii="Arial" w:hAnsi="Arial" w:cs="Arial"/>
          <w:sz w:val="22"/>
          <w:szCs w:val="22"/>
        </w:rPr>
        <w:t xml:space="preserve">For a Tier 5 (GAE) visa the work and funding must conform to all UK and European employment legislation, such as National Minimum Wage and EU Working Time Directive. </w:t>
      </w:r>
    </w:p>
    <w:p w14:paraId="7F8A9FDB" w14:textId="77777777" w:rsidR="00B70206" w:rsidRDefault="00B70206" w:rsidP="00B70206">
      <w:pPr>
        <w:spacing w:after="0" w:line="240" w:lineRule="auto"/>
        <w:rPr>
          <w:rFonts w:ascii="Arial" w:hAnsi="Arial" w:cs="Arial"/>
          <w:sz w:val="22"/>
          <w:szCs w:val="22"/>
        </w:rPr>
      </w:pPr>
    </w:p>
    <w:p w14:paraId="04238D0C" w14:textId="77777777" w:rsidR="00B70206" w:rsidRDefault="00B70206" w:rsidP="00B70206">
      <w:pPr>
        <w:spacing w:after="0" w:line="240" w:lineRule="auto"/>
        <w:rPr>
          <w:rFonts w:ascii="Arial" w:hAnsi="Arial" w:cs="Arial"/>
          <w:sz w:val="22"/>
          <w:szCs w:val="22"/>
        </w:rPr>
      </w:pPr>
      <w:r>
        <w:rPr>
          <w:rFonts w:ascii="Arial" w:hAnsi="Arial" w:cs="Arial"/>
          <w:sz w:val="22"/>
          <w:szCs w:val="22"/>
        </w:rPr>
        <w:t>An individual can be paid in a variety of ways including from the UK:</w:t>
      </w:r>
    </w:p>
    <w:p w14:paraId="62E6BBD5" w14:textId="77777777" w:rsidR="00B70206" w:rsidRDefault="00B70206" w:rsidP="00B70206">
      <w:pPr>
        <w:spacing w:after="0" w:line="240" w:lineRule="auto"/>
        <w:rPr>
          <w:rFonts w:ascii="Arial" w:hAnsi="Arial" w:cs="Arial"/>
          <w:sz w:val="22"/>
          <w:szCs w:val="22"/>
        </w:rPr>
      </w:pPr>
    </w:p>
    <w:p w14:paraId="48C0B63E" w14:textId="77777777" w:rsidR="00B70206" w:rsidRDefault="00B70206" w:rsidP="00B70206">
      <w:pPr>
        <w:pStyle w:val="ListParagraph"/>
        <w:numPr>
          <w:ilvl w:val="0"/>
          <w:numId w:val="10"/>
        </w:numPr>
        <w:spacing w:after="0" w:line="240" w:lineRule="auto"/>
        <w:rPr>
          <w:rFonts w:ascii="Arial" w:hAnsi="Arial" w:cs="Arial"/>
          <w:sz w:val="22"/>
          <w:szCs w:val="22"/>
        </w:rPr>
      </w:pPr>
      <w:r>
        <w:rPr>
          <w:rFonts w:ascii="Arial" w:hAnsi="Arial" w:cs="Arial"/>
          <w:sz w:val="22"/>
          <w:szCs w:val="22"/>
        </w:rPr>
        <w:t xml:space="preserve">If the candidate is on sabbatical leave we require confirmation from their home institution that they are on sabbatical leave and will be funded by the home institution. The funding quoted must be gross salary and must equate to the UK national minimum wage but can be quoted in currency other than UK Sterling. </w:t>
      </w:r>
    </w:p>
    <w:p w14:paraId="241C3687" w14:textId="77777777" w:rsidR="00B70206" w:rsidRDefault="00B70206" w:rsidP="00B70206">
      <w:pPr>
        <w:pStyle w:val="ListParagraph"/>
        <w:numPr>
          <w:ilvl w:val="0"/>
          <w:numId w:val="10"/>
        </w:numPr>
        <w:spacing w:after="0" w:line="240" w:lineRule="auto"/>
        <w:rPr>
          <w:rFonts w:ascii="Arial" w:hAnsi="Arial" w:cs="Arial"/>
          <w:sz w:val="22"/>
          <w:szCs w:val="22"/>
        </w:rPr>
      </w:pPr>
      <w:r>
        <w:rPr>
          <w:rFonts w:ascii="Arial" w:hAnsi="Arial" w:cs="Arial"/>
          <w:sz w:val="22"/>
          <w:szCs w:val="22"/>
        </w:rPr>
        <w:t xml:space="preserve">If an external body is funding the visit (e.g.) a research grant, this must be stated and a copy of the awarding letter from the funding body obtained. </w:t>
      </w:r>
    </w:p>
    <w:p w14:paraId="69648FE3" w14:textId="77777777" w:rsidR="00B70206" w:rsidRDefault="00B70206" w:rsidP="00B70206">
      <w:pPr>
        <w:pStyle w:val="ListParagraph"/>
        <w:numPr>
          <w:ilvl w:val="0"/>
          <w:numId w:val="10"/>
        </w:numPr>
        <w:spacing w:after="0" w:line="240" w:lineRule="auto"/>
        <w:rPr>
          <w:rFonts w:ascii="Arial" w:hAnsi="Arial" w:cs="Arial"/>
          <w:sz w:val="22"/>
          <w:szCs w:val="22"/>
        </w:rPr>
      </w:pPr>
      <w:r>
        <w:rPr>
          <w:rFonts w:ascii="Arial" w:hAnsi="Arial" w:cs="Arial"/>
          <w:sz w:val="22"/>
          <w:szCs w:val="22"/>
        </w:rPr>
        <w:t>If BU are sponsoring the visit this should be stated with the gross amount to be paid and a copy of any evidence that the funding has been made available (e.g.) letter from the Research Committee confirming the gross payment and/or allowances.</w:t>
      </w:r>
      <w:r w:rsidRPr="00CB6537">
        <w:rPr>
          <w:rFonts w:ascii="Arial" w:hAnsi="Arial" w:cs="Arial"/>
          <w:sz w:val="22"/>
          <w:szCs w:val="22"/>
        </w:rPr>
        <w:t xml:space="preserve"> </w:t>
      </w:r>
    </w:p>
    <w:p w14:paraId="51F0F62B" w14:textId="77777777" w:rsidR="00B70206" w:rsidRPr="00CB6537" w:rsidRDefault="00B70206" w:rsidP="00B70206">
      <w:pPr>
        <w:pStyle w:val="ListParagraph"/>
        <w:numPr>
          <w:ilvl w:val="0"/>
          <w:numId w:val="10"/>
        </w:numPr>
        <w:spacing w:after="0" w:line="240" w:lineRule="auto"/>
        <w:rPr>
          <w:rFonts w:ascii="Arial" w:hAnsi="Arial" w:cs="Arial"/>
          <w:sz w:val="22"/>
          <w:szCs w:val="22"/>
        </w:rPr>
      </w:pPr>
      <w:r>
        <w:rPr>
          <w:rFonts w:ascii="Arial" w:hAnsi="Arial" w:cs="Arial"/>
          <w:sz w:val="22"/>
          <w:szCs w:val="22"/>
        </w:rPr>
        <w:t>If the individual is undertaking work experience, funding may not be required.</w:t>
      </w:r>
    </w:p>
    <w:p w14:paraId="2420AF62" w14:textId="77777777" w:rsidR="00B70206" w:rsidRDefault="00B70206" w:rsidP="00B70206">
      <w:pPr>
        <w:spacing w:after="0" w:line="240" w:lineRule="auto"/>
        <w:rPr>
          <w:rFonts w:ascii="Arial" w:hAnsi="Arial" w:cs="Arial"/>
          <w:sz w:val="22"/>
          <w:szCs w:val="22"/>
        </w:rPr>
      </w:pPr>
    </w:p>
    <w:p w14:paraId="14F4FB53" w14:textId="77777777" w:rsidR="00B70206" w:rsidRDefault="00B70206" w:rsidP="00B70206">
      <w:pPr>
        <w:spacing w:after="0" w:line="240" w:lineRule="auto"/>
        <w:rPr>
          <w:rFonts w:ascii="Arial" w:hAnsi="Arial" w:cs="Arial"/>
          <w:sz w:val="22"/>
          <w:szCs w:val="22"/>
        </w:rPr>
      </w:pPr>
      <w:r>
        <w:rPr>
          <w:rFonts w:ascii="Arial" w:hAnsi="Arial" w:cs="Arial"/>
          <w:sz w:val="22"/>
          <w:szCs w:val="22"/>
        </w:rPr>
        <w:t>The individual can not be self funded.</w:t>
      </w:r>
    </w:p>
    <w:p w14:paraId="155A65E3" w14:textId="77777777" w:rsidR="00B70206" w:rsidRDefault="00B70206" w:rsidP="00B70206">
      <w:pPr>
        <w:spacing w:after="0" w:line="240" w:lineRule="auto"/>
        <w:rPr>
          <w:rFonts w:ascii="Arial" w:hAnsi="Arial" w:cs="Arial"/>
          <w:sz w:val="22"/>
          <w:szCs w:val="22"/>
        </w:rPr>
      </w:pPr>
    </w:p>
    <w:p w14:paraId="48037AEC" w14:textId="77777777" w:rsidR="00B70206" w:rsidRPr="00A14DD3" w:rsidRDefault="00B70206" w:rsidP="00B70206">
      <w:pPr>
        <w:spacing w:after="0" w:line="240" w:lineRule="auto"/>
        <w:rPr>
          <w:rFonts w:ascii="Arial" w:hAnsi="Arial" w:cs="Arial"/>
          <w:b/>
          <w:sz w:val="22"/>
          <w:szCs w:val="22"/>
          <w:u w:val="single"/>
        </w:rPr>
      </w:pPr>
      <w:r w:rsidRPr="00A14DD3">
        <w:rPr>
          <w:rFonts w:ascii="Arial" w:hAnsi="Arial" w:cs="Arial"/>
          <w:b/>
          <w:sz w:val="22"/>
          <w:szCs w:val="22"/>
          <w:u w:val="single"/>
        </w:rPr>
        <w:lastRenderedPageBreak/>
        <w:t>Maintenance</w:t>
      </w:r>
    </w:p>
    <w:p w14:paraId="488F982F" w14:textId="77777777" w:rsidR="00B70206" w:rsidRDefault="00B70206" w:rsidP="00B70206">
      <w:pPr>
        <w:spacing w:after="0" w:line="240" w:lineRule="auto"/>
        <w:rPr>
          <w:rFonts w:ascii="Arial" w:hAnsi="Arial" w:cs="Arial"/>
          <w:sz w:val="22"/>
          <w:szCs w:val="22"/>
        </w:rPr>
      </w:pPr>
    </w:p>
    <w:p w14:paraId="47CE24DB" w14:textId="77777777" w:rsidR="00B70206" w:rsidRDefault="00B70206" w:rsidP="00B70206">
      <w:pPr>
        <w:spacing w:after="0" w:line="240" w:lineRule="auto"/>
        <w:rPr>
          <w:rFonts w:ascii="Arial" w:hAnsi="Arial" w:cs="Arial"/>
          <w:sz w:val="22"/>
          <w:szCs w:val="22"/>
        </w:rPr>
      </w:pPr>
      <w:r>
        <w:rPr>
          <w:rFonts w:ascii="Arial" w:hAnsi="Arial" w:cs="Arial"/>
          <w:sz w:val="22"/>
          <w:szCs w:val="22"/>
        </w:rPr>
        <w:t xml:space="preserve">An applicant must demonstrate that they meet the UKVI’s maintenance requirements.  BU does not usually certify maintenance. </w:t>
      </w:r>
    </w:p>
    <w:p w14:paraId="4A68C0F9" w14:textId="77777777" w:rsidR="00B70206" w:rsidRPr="00B85EA4" w:rsidRDefault="00B70206" w:rsidP="00B70206">
      <w:pPr>
        <w:spacing w:after="0" w:line="240" w:lineRule="auto"/>
        <w:rPr>
          <w:rFonts w:ascii="Arial" w:hAnsi="Arial" w:cs="Arial"/>
          <w:sz w:val="22"/>
          <w:szCs w:val="22"/>
        </w:rPr>
      </w:pPr>
    </w:p>
    <w:p w14:paraId="2FBFDB03" w14:textId="77777777" w:rsidR="00B70206" w:rsidRPr="00B85EA4" w:rsidRDefault="00B70206" w:rsidP="00B70206">
      <w:pPr>
        <w:spacing w:after="0" w:line="240" w:lineRule="auto"/>
        <w:rPr>
          <w:rFonts w:ascii="Arial" w:hAnsi="Arial" w:cs="Arial"/>
          <w:b/>
          <w:sz w:val="22"/>
          <w:szCs w:val="22"/>
          <w:u w:val="single"/>
        </w:rPr>
      </w:pPr>
      <w:r w:rsidRPr="00B85EA4">
        <w:rPr>
          <w:rFonts w:ascii="Arial" w:hAnsi="Arial" w:cs="Arial"/>
          <w:b/>
          <w:sz w:val="22"/>
          <w:szCs w:val="22"/>
          <w:u w:val="single"/>
        </w:rPr>
        <w:t>Managers responsibilities for migrant workers</w:t>
      </w:r>
    </w:p>
    <w:p w14:paraId="6E41D1A9" w14:textId="77777777" w:rsidR="00B70206" w:rsidRPr="00B85EA4" w:rsidRDefault="00B70206" w:rsidP="00B70206">
      <w:pPr>
        <w:spacing w:after="0" w:line="240" w:lineRule="auto"/>
        <w:rPr>
          <w:rFonts w:ascii="Arial" w:hAnsi="Arial" w:cs="Arial"/>
          <w:b/>
          <w:sz w:val="22"/>
          <w:szCs w:val="22"/>
          <w:u w:val="single"/>
        </w:rPr>
      </w:pPr>
    </w:p>
    <w:p w14:paraId="6E153CD9" w14:textId="77777777" w:rsidR="00B70206" w:rsidRPr="00B85EA4" w:rsidRDefault="00B70206" w:rsidP="00B70206">
      <w:pPr>
        <w:spacing w:after="0" w:line="240" w:lineRule="auto"/>
        <w:rPr>
          <w:rFonts w:ascii="Arial" w:hAnsi="Arial" w:cs="Arial"/>
          <w:sz w:val="22"/>
          <w:szCs w:val="22"/>
        </w:rPr>
      </w:pPr>
      <w:r w:rsidRPr="00B85EA4">
        <w:rPr>
          <w:rFonts w:ascii="Arial" w:hAnsi="Arial" w:cs="Arial"/>
          <w:sz w:val="22"/>
          <w:szCs w:val="22"/>
        </w:rPr>
        <w:t xml:space="preserve">The University has a responsibility to monitor all individuals who work under the Tier 5 category.  The onus is on the University to ensure that all Tier 5 workers abide by the conditions of the immigration category.  Therefore, </w:t>
      </w:r>
      <w:r w:rsidRPr="00B85EA4">
        <w:rPr>
          <w:rFonts w:ascii="Arial" w:hAnsi="Arial" w:cs="Arial"/>
          <w:b/>
          <w:sz w:val="22"/>
          <w:szCs w:val="22"/>
        </w:rPr>
        <w:t>if you engage an individual under Tier 5, you (the Manager / Faculty) will need to do the following</w:t>
      </w:r>
      <w:r w:rsidRPr="00B85EA4">
        <w:rPr>
          <w:rFonts w:ascii="Arial" w:hAnsi="Arial" w:cs="Arial"/>
          <w:sz w:val="22"/>
          <w:szCs w:val="22"/>
        </w:rPr>
        <w:t>:</w:t>
      </w:r>
    </w:p>
    <w:p w14:paraId="3FCC45CC" w14:textId="77777777" w:rsidR="00B70206" w:rsidRPr="00B85EA4" w:rsidRDefault="00B70206" w:rsidP="00B70206">
      <w:pPr>
        <w:spacing w:after="0" w:line="240" w:lineRule="auto"/>
        <w:rPr>
          <w:rFonts w:ascii="Arial" w:hAnsi="Arial" w:cs="Arial"/>
          <w:sz w:val="22"/>
          <w:szCs w:val="22"/>
        </w:rPr>
      </w:pPr>
    </w:p>
    <w:p w14:paraId="1A9E6B6B" w14:textId="77777777" w:rsidR="00B70206" w:rsidRDefault="00B70206" w:rsidP="00B70206">
      <w:pPr>
        <w:pStyle w:val="ListParagraph"/>
        <w:numPr>
          <w:ilvl w:val="0"/>
          <w:numId w:val="6"/>
        </w:numPr>
        <w:spacing w:after="0" w:line="240" w:lineRule="auto"/>
        <w:rPr>
          <w:rFonts w:ascii="Arial" w:hAnsi="Arial" w:cs="Arial"/>
          <w:sz w:val="22"/>
          <w:szCs w:val="22"/>
        </w:rPr>
      </w:pPr>
      <w:r w:rsidRPr="009D6ED0">
        <w:rPr>
          <w:rFonts w:ascii="Arial" w:hAnsi="Arial" w:cs="Arial"/>
          <w:sz w:val="22"/>
          <w:szCs w:val="22"/>
          <w:u w:val="single"/>
        </w:rPr>
        <w:t>Prior</w:t>
      </w:r>
      <w:r>
        <w:rPr>
          <w:rFonts w:ascii="Arial" w:hAnsi="Arial" w:cs="Arial"/>
          <w:sz w:val="22"/>
          <w:szCs w:val="22"/>
        </w:rPr>
        <w:t xml:space="preserve"> to any confirmation of arrangements, c</w:t>
      </w:r>
      <w:r w:rsidRPr="00B85EA4">
        <w:rPr>
          <w:rFonts w:ascii="Arial" w:hAnsi="Arial" w:cs="Arial"/>
          <w:sz w:val="22"/>
          <w:szCs w:val="22"/>
        </w:rPr>
        <w:t xml:space="preserve">onfirm to Human Resources in writing the nature of the visit,  the work the individual </w:t>
      </w:r>
      <w:r>
        <w:rPr>
          <w:rFonts w:ascii="Arial" w:hAnsi="Arial" w:cs="Arial"/>
          <w:sz w:val="22"/>
          <w:szCs w:val="22"/>
        </w:rPr>
        <w:t>proposes to do</w:t>
      </w:r>
      <w:r w:rsidRPr="00B85EA4">
        <w:rPr>
          <w:rFonts w:ascii="Arial" w:hAnsi="Arial" w:cs="Arial"/>
          <w:sz w:val="22"/>
          <w:szCs w:val="22"/>
        </w:rPr>
        <w:t xml:space="preserve"> and the assessment/recruitment process for appointment (e.g. how knowledge of the role and relevant experi</w:t>
      </w:r>
      <w:r>
        <w:rPr>
          <w:rFonts w:ascii="Arial" w:hAnsi="Arial" w:cs="Arial"/>
          <w:sz w:val="22"/>
          <w:szCs w:val="22"/>
        </w:rPr>
        <w:t>e</w:t>
      </w:r>
      <w:r w:rsidRPr="00B85EA4">
        <w:rPr>
          <w:rFonts w:ascii="Arial" w:hAnsi="Arial" w:cs="Arial"/>
          <w:sz w:val="22"/>
          <w:szCs w:val="22"/>
        </w:rPr>
        <w:t xml:space="preserve">nce </w:t>
      </w:r>
      <w:r>
        <w:rPr>
          <w:rFonts w:ascii="Arial" w:hAnsi="Arial" w:cs="Arial"/>
          <w:sz w:val="22"/>
          <w:szCs w:val="22"/>
        </w:rPr>
        <w:t xml:space="preserve">will be </w:t>
      </w:r>
      <w:r w:rsidRPr="00B85EA4">
        <w:rPr>
          <w:rFonts w:ascii="Arial" w:hAnsi="Arial" w:cs="Arial"/>
          <w:sz w:val="22"/>
          <w:szCs w:val="22"/>
        </w:rPr>
        <w:t>assessed)</w:t>
      </w:r>
      <w:r>
        <w:rPr>
          <w:rFonts w:ascii="Arial" w:hAnsi="Arial" w:cs="Arial"/>
          <w:sz w:val="22"/>
          <w:szCs w:val="22"/>
        </w:rPr>
        <w:t xml:space="preserve"> and scanned copies of the individuals passport and relevant qualifications</w:t>
      </w:r>
      <w:r w:rsidRPr="00B85EA4">
        <w:rPr>
          <w:rFonts w:ascii="Arial" w:hAnsi="Arial" w:cs="Arial"/>
          <w:sz w:val="22"/>
          <w:szCs w:val="22"/>
        </w:rPr>
        <w:t>.</w:t>
      </w:r>
    </w:p>
    <w:p w14:paraId="4A8BA636" w14:textId="77777777" w:rsidR="00B70206" w:rsidRPr="005D0A6D" w:rsidRDefault="00B70206" w:rsidP="00B70206">
      <w:pPr>
        <w:pStyle w:val="ListParagraph"/>
        <w:spacing w:after="0" w:line="240" w:lineRule="auto"/>
        <w:rPr>
          <w:rFonts w:ascii="Arial" w:hAnsi="Arial" w:cs="Arial"/>
          <w:sz w:val="22"/>
          <w:szCs w:val="22"/>
        </w:rPr>
      </w:pPr>
    </w:p>
    <w:p w14:paraId="6A744440" w14:textId="77777777" w:rsidR="00B70206" w:rsidRPr="005D0A6D" w:rsidRDefault="00B70206" w:rsidP="00B70206">
      <w:pPr>
        <w:pStyle w:val="ListParagraph"/>
        <w:numPr>
          <w:ilvl w:val="0"/>
          <w:numId w:val="6"/>
        </w:numPr>
        <w:spacing w:after="0" w:line="240" w:lineRule="auto"/>
        <w:rPr>
          <w:rFonts w:ascii="Arial" w:hAnsi="Arial" w:cs="Arial"/>
          <w:b/>
          <w:sz w:val="22"/>
          <w:szCs w:val="22"/>
        </w:rPr>
      </w:pPr>
      <w:r w:rsidRPr="005D0A6D">
        <w:rPr>
          <w:rFonts w:ascii="Arial" w:hAnsi="Arial" w:cs="Arial"/>
          <w:sz w:val="22"/>
          <w:szCs w:val="22"/>
        </w:rPr>
        <w:t>Ensure that a Tier 5 – Government Authorised Exchange Application Form</w:t>
      </w:r>
      <w:r>
        <w:rPr>
          <w:rFonts w:ascii="Arial" w:hAnsi="Arial" w:cs="Arial"/>
          <w:sz w:val="22"/>
          <w:szCs w:val="22"/>
        </w:rPr>
        <w:t xml:space="preserve"> is completed. Please arrange this with your named HR Adviser. </w:t>
      </w:r>
    </w:p>
    <w:p w14:paraId="096B34E7" w14:textId="77777777" w:rsidR="00B70206" w:rsidRPr="00D11E3F" w:rsidRDefault="00B70206" w:rsidP="00B70206">
      <w:pPr>
        <w:pStyle w:val="ListParagraph"/>
        <w:spacing w:after="0" w:line="240" w:lineRule="auto"/>
        <w:rPr>
          <w:rFonts w:ascii="Arial" w:hAnsi="Arial" w:cs="Arial"/>
          <w:sz w:val="22"/>
          <w:szCs w:val="22"/>
        </w:rPr>
      </w:pPr>
    </w:p>
    <w:p w14:paraId="70D939BD" w14:textId="77777777" w:rsidR="00B70206" w:rsidRPr="00D11E3F" w:rsidRDefault="00B70206" w:rsidP="00B70206">
      <w:pPr>
        <w:pStyle w:val="ListParagraph"/>
        <w:numPr>
          <w:ilvl w:val="0"/>
          <w:numId w:val="6"/>
        </w:numPr>
        <w:spacing w:after="0" w:line="240" w:lineRule="auto"/>
        <w:rPr>
          <w:rFonts w:ascii="Arial" w:hAnsi="Arial" w:cs="Arial"/>
          <w:sz w:val="22"/>
          <w:szCs w:val="22"/>
        </w:rPr>
      </w:pPr>
      <w:r w:rsidRPr="00D11E3F">
        <w:rPr>
          <w:rFonts w:ascii="Arial" w:hAnsi="Arial" w:cs="Arial"/>
          <w:b/>
          <w:sz w:val="22"/>
          <w:szCs w:val="22"/>
          <w:u w:val="single"/>
        </w:rPr>
        <w:t>Prior</w:t>
      </w:r>
      <w:r w:rsidRPr="00D11E3F">
        <w:rPr>
          <w:rFonts w:ascii="Arial" w:hAnsi="Arial" w:cs="Arial"/>
          <w:sz w:val="22"/>
          <w:szCs w:val="22"/>
        </w:rPr>
        <w:t xml:space="preserve"> to commencement of the assignment/work, </w:t>
      </w:r>
      <w:r>
        <w:rPr>
          <w:rFonts w:ascii="Arial" w:hAnsi="Arial" w:cs="Arial"/>
          <w:sz w:val="22"/>
          <w:szCs w:val="22"/>
        </w:rPr>
        <w:t xml:space="preserve">ensure that </w:t>
      </w:r>
      <w:r w:rsidRPr="00D11E3F">
        <w:rPr>
          <w:rFonts w:ascii="Arial" w:hAnsi="Arial" w:cs="Arial"/>
          <w:sz w:val="22"/>
          <w:szCs w:val="22"/>
        </w:rPr>
        <w:t>copies of the entry visa</w:t>
      </w:r>
      <w:r>
        <w:rPr>
          <w:rFonts w:ascii="Arial" w:hAnsi="Arial" w:cs="Arial"/>
          <w:sz w:val="22"/>
          <w:szCs w:val="22"/>
        </w:rPr>
        <w:t>,</w:t>
      </w:r>
      <w:r w:rsidRPr="00D11E3F">
        <w:rPr>
          <w:rFonts w:ascii="Arial" w:hAnsi="Arial" w:cs="Arial"/>
          <w:sz w:val="22"/>
          <w:szCs w:val="22"/>
        </w:rPr>
        <w:t xml:space="preserve"> </w:t>
      </w:r>
      <w:r>
        <w:rPr>
          <w:rFonts w:ascii="Arial" w:hAnsi="Arial" w:cs="Arial"/>
          <w:sz w:val="22"/>
          <w:szCs w:val="22"/>
        </w:rPr>
        <w:t>p</w:t>
      </w:r>
      <w:r w:rsidRPr="00D11E3F">
        <w:rPr>
          <w:rFonts w:ascii="Arial" w:hAnsi="Arial" w:cs="Arial"/>
          <w:sz w:val="22"/>
          <w:szCs w:val="22"/>
        </w:rPr>
        <w:t>assport</w:t>
      </w:r>
      <w:r>
        <w:rPr>
          <w:rFonts w:ascii="Arial" w:hAnsi="Arial" w:cs="Arial"/>
          <w:sz w:val="22"/>
          <w:szCs w:val="22"/>
        </w:rPr>
        <w:t>, Biometric Residence Permit and Academic Qualifications</w:t>
      </w:r>
      <w:r w:rsidRPr="00D11E3F">
        <w:rPr>
          <w:rFonts w:ascii="Arial" w:hAnsi="Arial" w:cs="Arial"/>
          <w:sz w:val="22"/>
          <w:szCs w:val="22"/>
        </w:rPr>
        <w:t xml:space="preserve"> </w:t>
      </w:r>
      <w:r>
        <w:rPr>
          <w:rFonts w:ascii="Arial" w:hAnsi="Arial" w:cs="Arial"/>
          <w:sz w:val="22"/>
          <w:szCs w:val="22"/>
        </w:rPr>
        <w:t>are</w:t>
      </w:r>
      <w:r w:rsidRPr="00D11E3F">
        <w:rPr>
          <w:rFonts w:ascii="Arial" w:hAnsi="Arial" w:cs="Arial"/>
          <w:sz w:val="22"/>
          <w:szCs w:val="22"/>
        </w:rPr>
        <w:t xml:space="preserve"> taken and verified by a member of Human Resources. </w:t>
      </w:r>
    </w:p>
    <w:p w14:paraId="5888EDDC" w14:textId="77777777" w:rsidR="00B70206" w:rsidRPr="00D11E3F" w:rsidRDefault="00B70206" w:rsidP="00B70206">
      <w:pPr>
        <w:pStyle w:val="ListParagraph"/>
        <w:rPr>
          <w:rFonts w:ascii="Arial" w:hAnsi="Arial" w:cs="Arial"/>
          <w:sz w:val="22"/>
          <w:szCs w:val="22"/>
        </w:rPr>
      </w:pPr>
    </w:p>
    <w:p w14:paraId="181A07D6" w14:textId="77777777" w:rsidR="00B70206" w:rsidRPr="00B85EA4" w:rsidRDefault="00B70206" w:rsidP="00B70206">
      <w:pPr>
        <w:pStyle w:val="ListParagraph"/>
        <w:numPr>
          <w:ilvl w:val="0"/>
          <w:numId w:val="6"/>
        </w:numPr>
        <w:spacing w:after="0" w:line="240" w:lineRule="auto"/>
        <w:rPr>
          <w:rFonts w:ascii="Arial" w:hAnsi="Arial" w:cs="Arial"/>
          <w:sz w:val="22"/>
          <w:szCs w:val="22"/>
        </w:rPr>
      </w:pPr>
      <w:r w:rsidRPr="00B85EA4">
        <w:rPr>
          <w:rFonts w:ascii="Arial" w:hAnsi="Arial" w:cs="Arial"/>
          <w:sz w:val="22"/>
          <w:szCs w:val="22"/>
        </w:rPr>
        <w:t xml:space="preserve">Inform </w:t>
      </w:r>
      <w:hyperlink r:id="rId13" w:history="1">
        <w:r w:rsidRPr="009D6ED0">
          <w:rPr>
            <w:rStyle w:val="Hyperlink"/>
            <w:rFonts w:ascii="Arial" w:hAnsi="Arial" w:cs="Arial"/>
            <w:sz w:val="22"/>
            <w:szCs w:val="22"/>
          </w:rPr>
          <w:t>Human Resources</w:t>
        </w:r>
      </w:hyperlink>
      <w:r w:rsidRPr="00B85EA4">
        <w:rPr>
          <w:rFonts w:ascii="Arial" w:hAnsi="Arial" w:cs="Arial"/>
          <w:sz w:val="22"/>
          <w:szCs w:val="22"/>
        </w:rPr>
        <w:t xml:space="preserve"> immediately if a migrant worker under the Tier 5 category fails to attend on their first day of employment (scheduled/agreed activity) as expected.</w:t>
      </w:r>
    </w:p>
    <w:p w14:paraId="39AB5A55" w14:textId="77777777" w:rsidR="00B70206" w:rsidRPr="00B85EA4" w:rsidRDefault="00B70206" w:rsidP="00B70206">
      <w:pPr>
        <w:pStyle w:val="ListParagraph"/>
        <w:rPr>
          <w:rFonts w:ascii="Arial" w:hAnsi="Arial" w:cs="Arial"/>
          <w:sz w:val="22"/>
          <w:szCs w:val="22"/>
        </w:rPr>
      </w:pPr>
    </w:p>
    <w:p w14:paraId="7DB5548E" w14:textId="77777777" w:rsidR="00B70206" w:rsidRPr="00B85EA4" w:rsidRDefault="00B70206" w:rsidP="00B70206">
      <w:pPr>
        <w:pStyle w:val="ListParagraph"/>
        <w:numPr>
          <w:ilvl w:val="0"/>
          <w:numId w:val="6"/>
        </w:numPr>
        <w:spacing w:after="0" w:line="240" w:lineRule="auto"/>
        <w:rPr>
          <w:rFonts w:ascii="Arial" w:hAnsi="Arial" w:cs="Arial"/>
          <w:sz w:val="22"/>
          <w:szCs w:val="22"/>
        </w:rPr>
      </w:pPr>
      <w:r w:rsidRPr="00B85EA4">
        <w:rPr>
          <w:rFonts w:ascii="Arial" w:hAnsi="Arial" w:cs="Arial"/>
          <w:sz w:val="22"/>
          <w:szCs w:val="22"/>
        </w:rPr>
        <w:t xml:space="preserve">Inform </w:t>
      </w:r>
      <w:hyperlink r:id="rId14" w:history="1">
        <w:r w:rsidRPr="009D6ED0">
          <w:rPr>
            <w:rStyle w:val="Hyperlink"/>
            <w:rFonts w:ascii="Arial" w:hAnsi="Arial" w:cs="Arial"/>
            <w:sz w:val="22"/>
            <w:szCs w:val="22"/>
          </w:rPr>
          <w:t>Human Resources</w:t>
        </w:r>
      </w:hyperlink>
      <w:r w:rsidRPr="00B85EA4">
        <w:rPr>
          <w:rFonts w:ascii="Arial" w:hAnsi="Arial" w:cs="Arial"/>
          <w:sz w:val="22"/>
          <w:szCs w:val="22"/>
        </w:rPr>
        <w:t xml:space="preserve"> immediately if a migrant worker is absent from work (scheduled/agreed activity) which has not been authorised. Please refer to the </w:t>
      </w:r>
      <w:hyperlink r:id="rId15" w:history="1">
        <w:r w:rsidRPr="009D6ED0">
          <w:rPr>
            <w:rStyle w:val="Hyperlink"/>
            <w:rFonts w:ascii="Arial" w:hAnsi="Arial" w:cs="Arial"/>
            <w:sz w:val="22"/>
            <w:szCs w:val="22"/>
          </w:rPr>
          <w:t>Attendance at Work Policy</w:t>
        </w:r>
      </w:hyperlink>
      <w:r w:rsidRPr="00B85EA4">
        <w:rPr>
          <w:rFonts w:ascii="Arial" w:hAnsi="Arial" w:cs="Arial"/>
          <w:sz w:val="22"/>
          <w:szCs w:val="22"/>
        </w:rPr>
        <w:t xml:space="preserve"> for further information. </w:t>
      </w:r>
    </w:p>
    <w:p w14:paraId="3079B815" w14:textId="77777777" w:rsidR="00B70206" w:rsidRPr="00B85EA4" w:rsidRDefault="00B70206" w:rsidP="00B70206">
      <w:pPr>
        <w:pStyle w:val="ListParagraph"/>
        <w:spacing w:after="0" w:line="240" w:lineRule="auto"/>
        <w:rPr>
          <w:rFonts w:ascii="Arial" w:hAnsi="Arial" w:cs="Arial"/>
          <w:sz w:val="22"/>
          <w:szCs w:val="22"/>
        </w:rPr>
      </w:pPr>
    </w:p>
    <w:p w14:paraId="4897D811" w14:textId="77777777" w:rsidR="00B70206" w:rsidRPr="00B85EA4" w:rsidRDefault="00B70206" w:rsidP="00B70206">
      <w:pPr>
        <w:pStyle w:val="ListParagraph"/>
        <w:numPr>
          <w:ilvl w:val="0"/>
          <w:numId w:val="6"/>
        </w:numPr>
        <w:spacing w:after="0" w:line="240" w:lineRule="auto"/>
        <w:rPr>
          <w:rFonts w:ascii="Arial" w:hAnsi="Arial" w:cs="Arial"/>
          <w:sz w:val="22"/>
          <w:szCs w:val="22"/>
        </w:rPr>
      </w:pPr>
      <w:r w:rsidRPr="00B85EA4">
        <w:rPr>
          <w:rFonts w:ascii="Arial" w:hAnsi="Arial" w:cs="Arial"/>
          <w:sz w:val="22"/>
          <w:szCs w:val="22"/>
        </w:rPr>
        <w:t xml:space="preserve">The University has </w:t>
      </w:r>
      <w:r w:rsidRPr="009D6ED0">
        <w:rPr>
          <w:rFonts w:ascii="Arial" w:hAnsi="Arial" w:cs="Arial"/>
          <w:b/>
          <w:sz w:val="22"/>
          <w:szCs w:val="22"/>
          <w:u w:val="single"/>
        </w:rPr>
        <w:t>10 working days</w:t>
      </w:r>
      <w:r w:rsidRPr="00B85EA4">
        <w:rPr>
          <w:rFonts w:ascii="Arial" w:hAnsi="Arial" w:cs="Arial"/>
          <w:sz w:val="22"/>
          <w:szCs w:val="22"/>
        </w:rPr>
        <w:t xml:space="preserve"> to report any unauthorised absence to the UK Visa &amp; Immigration Service.  </w:t>
      </w:r>
    </w:p>
    <w:p w14:paraId="0448E73C" w14:textId="77777777" w:rsidR="00B70206" w:rsidRPr="00B85EA4" w:rsidRDefault="00B70206" w:rsidP="00B70206">
      <w:pPr>
        <w:pStyle w:val="ListParagraph"/>
        <w:rPr>
          <w:rFonts w:ascii="Arial" w:hAnsi="Arial" w:cs="Arial"/>
          <w:sz w:val="22"/>
          <w:szCs w:val="22"/>
        </w:rPr>
      </w:pPr>
    </w:p>
    <w:p w14:paraId="7BDBA137" w14:textId="77777777" w:rsidR="00B70206" w:rsidRPr="00B85EA4" w:rsidRDefault="00B70206" w:rsidP="00B70206">
      <w:pPr>
        <w:pStyle w:val="ListParagraph"/>
        <w:numPr>
          <w:ilvl w:val="0"/>
          <w:numId w:val="6"/>
        </w:numPr>
        <w:spacing w:after="0" w:line="240" w:lineRule="auto"/>
        <w:rPr>
          <w:rFonts w:ascii="Arial" w:hAnsi="Arial" w:cs="Arial"/>
          <w:sz w:val="22"/>
          <w:szCs w:val="22"/>
        </w:rPr>
      </w:pPr>
      <w:r w:rsidRPr="00B85EA4">
        <w:rPr>
          <w:rFonts w:ascii="Arial" w:hAnsi="Arial" w:cs="Arial"/>
          <w:sz w:val="22"/>
          <w:szCs w:val="22"/>
        </w:rPr>
        <w:t xml:space="preserve">Inform </w:t>
      </w:r>
      <w:hyperlink r:id="rId16" w:history="1">
        <w:r w:rsidRPr="009D6ED0">
          <w:rPr>
            <w:rStyle w:val="Hyperlink"/>
            <w:rFonts w:ascii="Arial" w:hAnsi="Arial" w:cs="Arial"/>
            <w:sz w:val="22"/>
            <w:szCs w:val="22"/>
          </w:rPr>
          <w:t>Human Resources</w:t>
        </w:r>
      </w:hyperlink>
      <w:r w:rsidRPr="00B85EA4">
        <w:rPr>
          <w:rFonts w:ascii="Arial" w:hAnsi="Arial" w:cs="Arial"/>
          <w:sz w:val="22"/>
          <w:szCs w:val="22"/>
        </w:rPr>
        <w:t xml:space="preserve"> immediately, if a migrant worker no longer requires sponsorship under the Tier 5 category. </w:t>
      </w:r>
    </w:p>
    <w:p w14:paraId="33C4B291" w14:textId="77777777" w:rsidR="00B70206" w:rsidRPr="00B85EA4" w:rsidRDefault="00B70206" w:rsidP="00B70206">
      <w:pPr>
        <w:pStyle w:val="ListParagraph"/>
        <w:rPr>
          <w:rFonts w:ascii="Arial" w:hAnsi="Arial" w:cs="Arial"/>
          <w:sz w:val="22"/>
          <w:szCs w:val="22"/>
        </w:rPr>
      </w:pPr>
    </w:p>
    <w:p w14:paraId="1C033A9F" w14:textId="77777777" w:rsidR="00B70206" w:rsidRPr="00B85EA4" w:rsidRDefault="00B70206" w:rsidP="00B70206">
      <w:pPr>
        <w:spacing w:after="0" w:line="240" w:lineRule="auto"/>
        <w:rPr>
          <w:rFonts w:ascii="Arial" w:hAnsi="Arial" w:cs="Arial"/>
          <w:b/>
          <w:sz w:val="22"/>
          <w:szCs w:val="22"/>
          <w:u w:val="single"/>
        </w:rPr>
      </w:pPr>
      <w:r w:rsidRPr="00B85EA4">
        <w:rPr>
          <w:rFonts w:ascii="Arial" w:hAnsi="Arial" w:cs="Arial"/>
          <w:b/>
          <w:sz w:val="22"/>
          <w:szCs w:val="22"/>
          <w:u w:val="single"/>
        </w:rPr>
        <w:t xml:space="preserve">Failure to comply with the above places the University at risk of losing its sponsorship license. </w:t>
      </w:r>
    </w:p>
    <w:p w14:paraId="42ECA65A" w14:textId="77777777" w:rsidR="00B70206" w:rsidRPr="00B85EA4" w:rsidRDefault="00B70206" w:rsidP="00B70206">
      <w:pPr>
        <w:spacing w:before="100" w:beforeAutospacing="1" w:after="100" w:afterAutospacing="1" w:line="240" w:lineRule="auto"/>
        <w:rPr>
          <w:rFonts w:ascii="Arial" w:hAnsi="Arial" w:cs="Arial"/>
          <w:b/>
          <w:sz w:val="22"/>
          <w:szCs w:val="22"/>
          <w:u w:val="single"/>
        </w:rPr>
      </w:pPr>
      <w:r w:rsidRPr="00B85EA4">
        <w:rPr>
          <w:rFonts w:ascii="Arial" w:hAnsi="Arial" w:cs="Arial"/>
          <w:b/>
          <w:sz w:val="22"/>
          <w:szCs w:val="22"/>
          <w:u w:val="single"/>
        </w:rPr>
        <w:t>Supplementary Work</w:t>
      </w:r>
    </w:p>
    <w:p w14:paraId="0BB69434" w14:textId="77777777" w:rsidR="00B70206" w:rsidRPr="00B85EA4" w:rsidRDefault="00B70206" w:rsidP="00B70206">
      <w:pPr>
        <w:spacing w:before="100" w:beforeAutospacing="1" w:after="100" w:afterAutospacing="1" w:line="240" w:lineRule="auto"/>
        <w:rPr>
          <w:rFonts w:ascii="Arial" w:hAnsi="Arial" w:cs="Arial"/>
          <w:sz w:val="22"/>
          <w:szCs w:val="22"/>
        </w:rPr>
      </w:pPr>
      <w:r w:rsidRPr="00B85EA4">
        <w:rPr>
          <w:rFonts w:ascii="Arial" w:hAnsi="Arial" w:cs="Arial"/>
          <w:sz w:val="22"/>
          <w:szCs w:val="22"/>
        </w:rPr>
        <w:t>In addition to the work for which their visa was issued, Tier 5 visa holders may take up supplementary work so long as the following conditions are observed:</w:t>
      </w:r>
    </w:p>
    <w:p w14:paraId="766049A2" w14:textId="77777777" w:rsidR="00B70206" w:rsidRPr="00B85EA4" w:rsidRDefault="00B70206" w:rsidP="00B70206">
      <w:pPr>
        <w:numPr>
          <w:ilvl w:val="0"/>
          <w:numId w:val="7"/>
        </w:numPr>
        <w:spacing w:before="100" w:beforeAutospacing="1" w:after="100" w:afterAutospacing="1" w:line="240" w:lineRule="auto"/>
        <w:rPr>
          <w:rFonts w:ascii="Arial" w:hAnsi="Arial" w:cs="Arial"/>
          <w:sz w:val="22"/>
          <w:szCs w:val="22"/>
        </w:rPr>
      </w:pPr>
      <w:r w:rsidRPr="00B85EA4">
        <w:rPr>
          <w:rFonts w:ascii="Arial" w:hAnsi="Arial" w:cs="Arial"/>
          <w:sz w:val="22"/>
          <w:szCs w:val="22"/>
        </w:rPr>
        <w:t>the supplementary work is in the same profession as the job specified on the original request for permission to the UKVI on the CoS</w:t>
      </w:r>
      <w:r>
        <w:rPr>
          <w:rFonts w:ascii="Arial" w:hAnsi="Arial" w:cs="Arial"/>
          <w:sz w:val="22"/>
          <w:szCs w:val="22"/>
        </w:rPr>
        <w:t xml:space="preserve"> (if the individual is sponsored by another employer, they must provide a letter confirming their SOC code prior to undertaking any supplementary work)</w:t>
      </w:r>
      <w:r w:rsidRPr="00B85EA4">
        <w:rPr>
          <w:rFonts w:ascii="Arial" w:hAnsi="Arial" w:cs="Arial"/>
          <w:sz w:val="22"/>
          <w:szCs w:val="22"/>
        </w:rPr>
        <w:t xml:space="preserve">; </w:t>
      </w:r>
    </w:p>
    <w:p w14:paraId="66F5B546" w14:textId="77777777" w:rsidR="00B70206" w:rsidRPr="00B85EA4" w:rsidRDefault="00B70206" w:rsidP="00B70206">
      <w:pPr>
        <w:numPr>
          <w:ilvl w:val="0"/>
          <w:numId w:val="7"/>
        </w:numPr>
        <w:spacing w:before="100" w:beforeAutospacing="1" w:after="100" w:afterAutospacing="1" w:line="240" w:lineRule="auto"/>
        <w:rPr>
          <w:rFonts w:ascii="Arial" w:hAnsi="Arial" w:cs="Arial"/>
          <w:sz w:val="22"/>
          <w:szCs w:val="22"/>
        </w:rPr>
      </w:pPr>
      <w:r w:rsidRPr="00B85EA4">
        <w:rPr>
          <w:rFonts w:ascii="Arial" w:hAnsi="Arial" w:cs="Arial"/>
          <w:sz w:val="22"/>
          <w:szCs w:val="22"/>
        </w:rPr>
        <w:t>the supplementary work is at the same professional level as the work specified on the CoS, e.g. the funding/salary is at the same level;</w:t>
      </w:r>
    </w:p>
    <w:p w14:paraId="7B382E25" w14:textId="77777777" w:rsidR="00B70206" w:rsidRPr="00B85EA4" w:rsidRDefault="00B70206" w:rsidP="00B70206">
      <w:pPr>
        <w:numPr>
          <w:ilvl w:val="0"/>
          <w:numId w:val="7"/>
        </w:numPr>
        <w:spacing w:before="100" w:beforeAutospacing="1" w:after="100" w:afterAutospacing="1" w:line="240" w:lineRule="auto"/>
        <w:rPr>
          <w:rFonts w:ascii="Arial" w:hAnsi="Arial" w:cs="Arial"/>
          <w:sz w:val="22"/>
          <w:szCs w:val="22"/>
        </w:rPr>
      </w:pPr>
      <w:r w:rsidRPr="00B85EA4">
        <w:rPr>
          <w:rFonts w:ascii="Arial" w:hAnsi="Arial" w:cs="Arial"/>
          <w:sz w:val="22"/>
          <w:szCs w:val="22"/>
        </w:rPr>
        <w:t>the supplementary research is for no more than 20 hours per week; and</w:t>
      </w:r>
    </w:p>
    <w:p w14:paraId="354F3AFA" w14:textId="77777777" w:rsidR="00B70206" w:rsidRPr="00B85EA4" w:rsidRDefault="00B70206" w:rsidP="00B70206">
      <w:pPr>
        <w:numPr>
          <w:ilvl w:val="0"/>
          <w:numId w:val="7"/>
        </w:numPr>
        <w:spacing w:before="100" w:beforeAutospacing="1" w:after="100" w:afterAutospacing="1" w:line="240" w:lineRule="auto"/>
        <w:rPr>
          <w:rFonts w:ascii="Arial" w:hAnsi="Arial" w:cs="Arial"/>
          <w:sz w:val="22"/>
          <w:szCs w:val="22"/>
        </w:rPr>
      </w:pPr>
      <w:r w:rsidRPr="00B85EA4">
        <w:rPr>
          <w:rFonts w:ascii="Arial" w:hAnsi="Arial" w:cs="Arial"/>
          <w:sz w:val="22"/>
          <w:szCs w:val="22"/>
        </w:rPr>
        <w:t>the supplementary research is outside the working hours covered by the CoS.</w:t>
      </w:r>
    </w:p>
    <w:p w14:paraId="3B965420" w14:textId="77777777" w:rsidR="00B70206" w:rsidRPr="00B85EA4" w:rsidRDefault="00B70206" w:rsidP="00B70206">
      <w:pPr>
        <w:spacing w:before="100" w:beforeAutospacing="1" w:after="100" w:afterAutospacing="1" w:line="240" w:lineRule="auto"/>
        <w:rPr>
          <w:rFonts w:ascii="Arial" w:hAnsi="Arial" w:cs="Arial"/>
          <w:sz w:val="22"/>
          <w:szCs w:val="22"/>
        </w:rPr>
      </w:pPr>
      <w:r w:rsidRPr="00B85EA4">
        <w:rPr>
          <w:rFonts w:ascii="Arial" w:hAnsi="Arial" w:cs="Arial"/>
          <w:sz w:val="22"/>
          <w:szCs w:val="22"/>
        </w:rPr>
        <w:t xml:space="preserve">The UKVI do </w:t>
      </w:r>
      <w:r w:rsidRPr="00B85EA4">
        <w:rPr>
          <w:rFonts w:ascii="Arial" w:hAnsi="Arial" w:cs="Arial"/>
          <w:b/>
          <w:bCs/>
          <w:sz w:val="22"/>
          <w:szCs w:val="22"/>
        </w:rPr>
        <w:t>not</w:t>
      </w:r>
      <w:r w:rsidRPr="00B85EA4">
        <w:rPr>
          <w:rFonts w:ascii="Arial" w:hAnsi="Arial" w:cs="Arial"/>
          <w:sz w:val="22"/>
          <w:szCs w:val="22"/>
        </w:rPr>
        <w:t xml:space="preserve"> consider research and teaching as the same profession. Therefore, a researcher would not normally be permitted to give lectures as 'supplementary employment'.</w:t>
      </w:r>
    </w:p>
    <w:p w14:paraId="11261829" w14:textId="77777777" w:rsidR="00B70206" w:rsidRDefault="00B70206" w:rsidP="00B70206">
      <w:pPr>
        <w:spacing w:before="100" w:beforeAutospacing="1" w:after="100" w:afterAutospacing="1" w:line="240" w:lineRule="auto"/>
        <w:rPr>
          <w:rFonts w:ascii="Arial" w:hAnsi="Arial" w:cs="Arial"/>
          <w:sz w:val="22"/>
          <w:szCs w:val="22"/>
        </w:rPr>
      </w:pPr>
      <w:r w:rsidRPr="00B85EA4">
        <w:rPr>
          <w:rFonts w:ascii="Arial" w:hAnsi="Arial" w:cs="Arial"/>
          <w:sz w:val="22"/>
          <w:szCs w:val="22"/>
        </w:rPr>
        <w:lastRenderedPageBreak/>
        <w:t xml:space="preserve">If, however, a researcher has some lecturing responsibilities as part of the role for which their Tier 5  was issued, </w:t>
      </w:r>
      <w:r w:rsidRPr="00B85EA4">
        <w:rPr>
          <w:rFonts w:ascii="Arial" w:hAnsi="Arial" w:cs="Arial"/>
          <w:sz w:val="22"/>
          <w:szCs w:val="22"/>
          <w:u w:val="single"/>
        </w:rPr>
        <w:t>and</w:t>
      </w:r>
      <w:r w:rsidRPr="00B85EA4">
        <w:rPr>
          <w:rFonts w:ascii="Arial" w:hAnsi="Arial" w:cs="Arial"/>
          <w:sz w:val="22"/>
          <w:szCs w:val="22"/>
        </w:rPr>
        <w:t xml:space="preserve"> the lecturing responsibilities were noted on the CoS, then the migrant may give additional lectures as 'supplementary employment', providing this also complies with the above rules.</w:t>
      </w:r>
    </w:p>
    <w:p w14:paraId="7D7989C6" w14:textId="77777777" w:rsidR="00B70206" w:rsidRPr="00B85EA4" w:rsidRDefault="00B70206" w:rsidP="00B70206">
      <w:pPr>
        <w:spacing w:before="100" w:beforeAutospacing="1" w:after="100" w:afterAutospacing="1" w:line="240" w:lineRule="auto"/>
        <w:rPr>
          <w:rFonts w:ascii="Arial" w:hAnsi="Arial" w:cs="Arial"/>
          <w:b/>
          <w:sz w:val="22"/>
          <w:szCs w:val="22"/>
          <w:u w:val="single"/>
        </w:rPr>
      </w:pPr>
      <w:r w:rsidRPr="00B85EA4">
        <w:rPr>
          <w:rFonts w:ascii="Arial" w:hAnsi="Arial" w:cs="Arial"/>
          <w:b/>
          <w:sz w:val="22"/>
          <w:szCs w:val="22"/>
          <w:u w:val="single"/>
        </w:rPr>
        <w:t>Study</w:t>
      </w:r>
    </w:p>
    <w:p w14:paraId="3AA76991" w14:textId="77777777" w:rsidR="00B70206" w:rsidRDefault="00B70206" w:rsidP="00B70206">
      <w:pPr>
        <w:spacing w:before="100" w:beforeAutospacing="1" w:after="100" w:afterAutospacing="1" w:line="240" w:lineRule="auto"/>
        <w:rPr>
          <w:rFonts w:ascii="Arial" w:hAnsi="Arial" w:cs="Arial"/>
          <w:sz w:val="22"/>
          <w:szCs w:val="22"/>
        </w:rPr>
      </w:pPr>
      <w:r w:rsidRPr="00B85EA4">
        <w:rPr>
          <w:rFonts w:ascii="Arial" w:hAnsi="Arial" w:cs="Arial"/>
          <w:sz w:val="22"/>
          <w:szCs w:val="22"/>
        </w:rPr>
        <w:t xml:space="preserve">Tier 5 visa </w:t>
      </w:r>
      <w:bookmarkStart w:id="0" w:name="_GoBack"/>
      <w:bookmarkEnd w:id="0"/>
      <w:r w:rsidRPr="00B85EA4">
        <w:rPr>
          <w:rFonts w:ascii="Arial" w:hAnsi="Arial" w:cs="Arial"/>
          <w:sz w:val="22"/>
          <w:szCs w:val="22"/>
        </w:rPr>
        <w:t>holders may do courses of study. There is no limit on the numbers of hours they can study or level of course they undertake, however any study done should not affect their ability to carry out the job that they have been employed/engaged to do</w:t>
      </w:r>
      <w:r>
        <w:rPr>
          <w:rFonts w:ascii="Arial" w:hAnsi="Arial" w:cs="Arial"/>
          <w:sz w:val="22"/>
          <w:szCs w:val="22"/>
        </w:rPr>
        <w:t xml:space="preserve"> as defined on their COS and must be ancillary</w:t>
      </w:r>
      <w:r w:rsidRPr="00B85EA4">
        <w:rPr>
          <w:rFonts w:ascii="Arial" w:hAnsi="Arial" w:cs="Arial"/>
          <w:sz w:val="22"/>
          <w:szCs w:val="22"/>
        </w:rPr>
        <w:t xml:space="preserve">. Further information can be found in section 39.57 of the </w:t>
      </w:r>
      <w:hyperlink r:id="rId17" w:history="1">
        <w:r w:rsidRPr="00B85EA4">
          <w:rPr>
            <w:rStyle w:val="Hyperlink"/>
            <w:rFonts w:ascii="Arial" w:hAnsi="Arial" w:cs="Arial"/>
            <w:sz w:val="22"/>
            <w:szCs w:val="22"/>
            <w:lang w:val="en"/>
          </w:rPr>
          <w:t>Tier 2 and 5 of the points-based system: guidance for sponsors</w:t>
        </w:r>
      </w:hyperlink>
      <w:r w:rsidRPr="00B85EA4">
        <w:rPr>
          <w:rFonts w:ascii="Arial" w:hAnsi="Arial" w:cs="Arial"/>
          <w:sz w:val="22"/>
          <w:szCs w:val="22"/>
          <w:lang w:val="en"/>
        </w:rPr>
        <w:t>.</w:t>
      </w:r>
      <w:r w:rsidRPr="00B85EA4">
        <w:rPr>
          <w:rFonts w:ascii="Arial" w:hAnsi="Arial" w:cs="Arial"/>
          <w:lang w:val="en"/>
        </w:rPr>
        <w:t xml:space="preserve"> </w:t>
      </w:r>
      <w:r w:rsidRPr="00B85EA4">
        <w:rPr>
          <w:rFonts w:ascii="Arial" w:hAnsi="Arial" w:cs="Arial"/>
          <w:sz w:val="22"/>
          <w:szCs w:val="22"/>
        </w:rPr>
        <w:t xml:space="preserve"> </w:t>
      </w:r>
    </w:p>
    <w:p w14:paraId="4389A416" w14:textId="77777777" w:rsidR="00B70206" w:rsidRPr="009D6ED0" w:rsidRDefault="00B70206" w:rsidP="00B70206">
      <w:pPr>
        <w:spacing w:before="100" w:beforeAutospacing="1" w:after="100" w:afterAutospacing="1" w:line="240" w:lineRule="auto"/>
        <w:rPr>
          <w:rFonts w:ascii="Arial" w:hAnsi="Arial" w:cs="Arial"/>
          <w:b/>
          <w:sz w:val="22"/>
          <w:szCs w:val="22"/>
        </w:rPr>
      </w:pPr>
      <w:r w:rsidRPr="009D6ED0">
        <w:rPr>
          <w:rFonts w:ascii="Arial" w:hAnsi="Arial" w:cs="Arial"/>
          <w:b/>
          <w:sz w:val="22"/>
          <w:szCs w:val="22"/>
        </w:rPr>
        <w:t>If you have any questions on this guidance please contact</w:t>
      </w:r>
      <w:r>
        <w:rPr>
          <w:rFonts w:ascii="Arial" w:hAnsi="Arial" w:cs="Arial"/>
          <w:b/>
          <w:sz w:val="22"/>
          <w:szCs w:val="22"/>
        </w:rPr>
        <w:t xml:space="preserve"> the</w:t>
      </w:r>
      <w:r w:rsidRPr="009D6ED0">
        <w:rPr>
          <w:rFonts w:ascii="Arial" w:hAnsi="Arial" w:cs="Arial"/>
          <w:b/>
          <w:sz w:val="22"/>
          <w:szCs w:val="22"/>
        </w:rPr>
        <w:t xml:space="preserve"> </w:t>
      </w:r>
      <w:hyperlink r:id="rId18" w:history="1">
        <w:r w:rsidRPr="009D6ED0">
          <w:rPr>
            <w:rStyle w:val="Hyperlink"/>
            <w:rFonts w:ascii="Arial" w:hAnsi="Arial" w:cs="Arial"/>
            <w:b/>
            <w:sz w:val="22"/>
            <w:szCs w:val="22"/>
          </w:rPr>
          <w:t>Human Resources Team</w:t>
        </w:r>
      </w:hyperlink>
      <w:r>
        <w:rPr>
          <w:rFonts w:ascii="Arial" w:hAnsi="Arial" w:cs="Arial"/>
          <w:b/>
          <w:sz w:val="22"/>
          <w:szCs w:val="22"/>
        </w:rPr>
        <w:t xml:space="preserve"> </w:t>
      </w:r>
      <w:r w:rsidRPr="009D6ED0">
        <w:rPr>
          <w:rFonts w:ascii="Arial" w:hAnsi="Arial" w:cs="Arial"/>
          <w:b/>
          <w:sz w:val="22"/>
          <w:szCs w:val="22"/>
        </w:rPr>
        <w:t xml:space="preserve">via </w:t>
      </w:r>
      <w:hyperlink r:id="rId19" w:history="1">
        <w:r w:rsidRPr="009D6ED0">
          <w:rPr>
            <w:rStyle w:val="Hyperlink"/>
            <w:rFonts w:ascii="Arial" w:hAnsi="Arial" w:cs="Arial"/>
            <w:b/>
            <w:sz w:val="22"/>
            <w:szCs w:val="22"/>
          </w:rPr>
          <w:t>email</w:t>
        </w:r>
      </w:hyperlink>
      <w:r w:rsidRPr="009D6ED0">
        <w:rPr>
          <w:rFonts w:ascii="Arial" w:hAnsi="Arial" w:cs="Arial"/>
          <w:b/>
          <w:sz w:val="22"/>
          <w:szCs w:val="22"/>
        </w:rPr>
        <w:t xml:space="preserve"> or </w:t>
      </w:r>
      <w:r>
        <w:rPr>
          <w:rFonts w:ascii="Arial" w:hAnsi="Arial" w:cs="Arial"/>
          <w:b/>
          <w:sz w:val="22"/>
          <w:szCs w:val="22"/>
        </w:rPr>
        <w:t>+44 (</w:t>
      </w:r>
      <w:r w:rsidRPr="009D6ED0">
        <w:rPr>
          <w:rFonts w:ascii="Arial" w:hAnsi="Arial" w:cs="Arial"/>
          <w:b/>
          <w:sz w:val="22"/>
          <w:szCs w:val="22"/>
        </w:rPr>
        <w:t>0</w:t>
      </w:r>
      <w:r>
        <w:rPr>
          <w:rFonts w:ascii="Arial" w:hAnsi="Arial" w:cs="Arial"/>
          <w:b/>
          <w:sz w:val="22"/>
          <w:szCs w:val="22"/>
        </w:rPr>
        <w:t>)</w:t>
      </w:r>
      <w:r w:rsidRPr="00583C1A">
        <w:rPr>
          <w:rFonts w:ascii="Arial" w:hAnsi="Arial" w:cs="Arial"/>
          <w:b/>
          <w:sz w:val="22"/>
          <w:szCs w:val="22"/>
          <w:u w:val="single"/>
        </w:rPr>
        <w:t>1202</w:t>
      </w:r>
      <w:r w:rsidRPr="009D6ED0">
        <w:rPr>
          <w:rFonts w:ascii="Arial" w:hAnsi="Arial" w:cs="Arial"/>
          <w:b/>
          <w:sz w:val="22"/>
          <w:szCs w:val="22"/>
        </w:rPr>
        <w:t xml:space="preserve"> 961133</w:t>
      </w:r>
      <w:r>
        <w:rPr>
          <w:rFonts w:ascii="Arial" w:hAnsi="Arial" w:cs="Arial"/>
          <w:b/>
          <w:sz w:val="22"/>
          <w:szCs w:val="22"/>
        </w:rPr>
        <w:t xml:space="preserve"> (internal – 61133)</w:t>
      </w:r>
      <w:r w:rsidRPr="009D6ED0">
        <w:rPr>
          <w:rFonts w:ascii="Arial" w:hAnsi="Arial" w:cs="Arial"/>
          <w:b/>
          <w:sz w:val="22"/>
          <w:szCs w:val="22"/>
        </w:rPr>
        <w:t xml:space="preserve">. </w:t>
      </w:r>
    </w:p>
    <w:p w14:paraId="1268B39E" w14:textId="77777777" w:rsidR="00B70206" w:rsidRPr="00B85EA4" w:rsidRDefault="00B70206" w:rsidP="00B70206">
      <w:pPr>
        <w:spacing w:before="100" w:beforeAutospacing="1" w:after="100" w:afterAutospacing="1" w:line="240" w:lineRule="auto"/>
        <w:rPr>
          <w:rFonts w:ascii="Arial" w:hAnsi="Arial" w:cs="Arial"/>
          <w:sz w:val="22"/>
          <w:szCs w:val="22"/>
        </w:rPr>
      </w:pPr>
    </w:p>
    <w:p w14:paraId="49FB25B1" w14:textId="77777777" w:rsidR="009D6ED0" w:rsidRPr="00B85EA4" w:rsidRDefault="009D6ED0" w:rsidP="00B70206">
      <w:pPr>
        <w:spacing w:after="0" w:line="240" w:lineRule="auto"/>
        <w:rPr>
          <w:rFonts w:ascii="Arial" w:hAnsi="Arial" w:cs="Arial"/>
          <w:sz w:val="22"/>
          <w:szCs w:val="22"/>
        </w:rPr>
      </w:pPr>
    </w:p>
    <w:sectPr w:rsidR="009D6ED0" w:rsidRPr="00B85EA4" w:rsidSect="00DA0CEB">
      <w:footerReference w:type="default" r:id="rId20"/>
      <w:footerReference w:type="first" r:id="rId21"/>
      <w:pgSz w:w="11906" w:h="16838" w:code="9"/>
      <w:pgMar w:top="680" w:right="851" w:bottom="851" w:left="1418" w:header="454" w:footer="3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FE1D1" w14:textId="77777777" w:rsidR="00166CB8" w:rsidRDefault="00166CB8">
      <w:r>
        <w:separator/>
      </w:r>
    </w:p>
    <w:p w14:paraId="21FFE1D2" w14:textId="77777777" w:rsidR="00166CB8" w:rsidRDefault="00166CB8"/>
  </w:endnote>
  <w:endnote w:type="continuationSeparator" w:id="0">
    <w:p w14:paraId="21FFE1D3" w14:textId="77777777" w:rsidR="00166CB8" w:rsidRDefault="00166CB8">
      <w:r>
        <w:continuationSeparator/>
      </w:r>
    </w:p>
    <w:p w14:paraId="21FFE1D4" w14:textId="77777777" w:rsidR="00166CB8" w:rsidRDefault="00166C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40502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499888"/>
      <w:docPartObj>
        <w:docPartGallery w:val="Page Numbers (Top of Page)"/>
        <w:docPartUnique/>
      </w:docPartObj>
    </w:sdtPr>
    <w:sdtEndPr/>
    <w:sdtContent>
      <w:p w14:paraId="21FFE1D8" w14:textId="77777777" w:rsidR="00166CB8" w:rsidRDefault="00166CB8" w:rsidP="00DA0CEB">
        <w:pPr>
          <w:pStyle w:val="Footer"/>
          <w:rPr>
            <w:sz w:val="18"/>
          </w:rPr>
        </w:pPr>
        <w:r w:rsidRPr="00DA0CEB">
          <w:rPr>
            <w:sz w:val="12"/>
            <w:szCs w:val="12"/>
          </w:rPr>
          <w:t xml:space="preserve">Page </w:t>
        </w:r>
        <w:r w:rsidRPr="00DA0CEB">
          <w:rPr>
            <w:b/>
            <w:bCs/>
            <w:sz w:val="12"/>
            <w:szCs w:val="12"/>
          </w:rPr>
          <w:fldChar w:fldCharType="begin"/>
        </w:r>
        <w:r w:rsidRPr="00DA0CEB">
          <w:rPr>
            <w:b/>
            <w:bCs/>
            <w:sz w:val="12"/>
            <w:szCs w:val="12"/>
          </w:rPr>
          <w:instrText xml:space="preserve"> PAGE </w:instrText>
        </w:r>
        <w:r w:rsidRPr="00DA0CEB">
          <w:rPr>
            <w:b/>
            <w:bCs/>
            <w:sz w:val="12"/>
            <w:szCs w:val="12"/>
          </w:rPr>
          <w:fldChar w:fldCharType="separate"/>
        </w:r>
        <w:r w:rsidR="00B70206">
          <w:rPr>
            <w:b/>
            <w:bCs/>
            <w:noProof/>
            <w:sz w:val="12"/>
            <w:szCs w:val="12"/>
          </w:rPr>
          <w:t>3</w:t>
        </w:r>
        <w:r w:rsidRPr="00DA0CEB">
          <w:rPr>
            <w:b/>
            <w:bCs/>
            <w:sz w:val="12"/>
            <w:szCs w:val="12"/>
          </w:rPr>
          <w:fldChar w:fldCharType="end"/>
        </w:r>
        <w:r w:rsidRPr="00DA0CEB">
          <w:rPr>
            <w:sz w:val="12"/>
            <w:szCs w:val="12"/>
          </w:rPr>
          <w:t xml:space="preserve"> of </w:t>
        </w:r>
        <w:r w:rsidRPr="00DA0CEB">
          <w:rPr>
            <w:b/>
            <w:bCs/>
            <w:sz w:val="12"/>
            <w:szCs w:val="12"/>
          </w:rPr>
          <w:fldChar w:fldCharType="begin"/>
        </w:r>
        <w:r w:rsidRPr="00DA0CEB">
          <w:rPr>
            <w:b/>
            <w:bCs/>
            <w:sz w:val="12"/>
            <w:szCs w:val="12"/>
          </w:rPr>
          <w:instrText xml:space="preserve"> NUMPAGES  </w:instrText>
        </w:r>
        <w:r w:rsidRPr="00DA0CEB">
          <w:rPr>
            <w:b/>
            <w:bCs/>
            <w:sz w:val="12"/>
            <w:szCs w:val="12"/>
          </w:rPr>
          <w:fldChar w:fldCharType="separate"/>
        </w:r>
        <w:r w:rsidR="00B70206">
          <w:rPr>
            <w:b/>
            <w:bCs/>
            <w:noProof/>
            <w:sz w:val="12"/>
            <w:szCs w:val="12"/>
          </w:rPr>
          <w:t>3</w:t>
        </w:r>
        <w:r w:rsidRPr="00DA0CEB">
          <w:rPr>
            <w:b/>
            <w:bCs/>
            <w:sz w:val="12"/>
            <w:szCs w:val="12"/>
          </w:rPr>
          <w:fldChar w:fldCharType="end"/>
        </w:r>
      </w:p>
    </w:sdtContent>
  </w:sdt>
  <w:p w14:paraId="21FFE1D9" w14:textId="77777777" w:rsidR="00166CB8" w:rsidRDefault="00166CB8" w:rsidP="00ED2E52">
    <w:pPr>
      <w:pStyle w:val="Continuation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FE1E1" w14:textId="3D170A49" w:rsidR="00166CB8" w:rsidRDefault="00166CB8" w:rsidP="00EA0E31">
    <w:pPr>
      <w:tabs>
        <w:tab w:val="center" w:pos="4820"/>
        <w:tab w:val="right" w:pos="9639"/>
      </w:tabs>
      <w:spacing w:after="0"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FFE1CD" w14:textId="77777777" w:rsidR="00166CB8" w:rsidRDefault="00166CB8">
      <w:r>
        <w:separator/>
      </w:r>
    </w:p>
    <w:p w14:paraId="21FFE1CE" w14:textId="77777777" w:rsidR="00166CB8" w:rsidRDefault="00166CB8"/>
  </w:footnote>
  <w:footnote w:type="continuationSeparator" w:id="0">
    <w:p w14:paraId="21FFE1CF" w14:textId="77777777" w:rsidR="00166CB8" w:rsidRDefault="00166CB8">
      <w:r>
        <w:continuationSeparator/>
      </w:r>
    </w:p>
    <w:p w14:paraId="21FFE1D0" w14:textId="77777777" w:rsidR="00166CB8" w:rsidRDefault="00166CB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DE0C63"/>
    <w:multiLevelType w:val="hybridMultilevel"/>
    <w:tmpl w:val="D7E2B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873528"/>
    <w:multiLevelType w:val="multilevel"/>
    <w:tmpl w:val="F65A8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559338A2"/>
    <w:multiLevelType w:val="hybridMultilevel"/>
    <w:tmpl w:val="AC3E54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609F6CD8"/>
    <w:multiLevelType w:val="hybridMultilevel"/>
    <w:tmpl w:val="EB8E3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8AE2729"/>
    <w:multiLevelType w:val="hybridMultilevel"/>
    <w:tmpl w:val="F710A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9"/>
  </w:num>
  <w:num w:numId="2">
    <w:abstractNumId w:val="0"/>
  </w:num>
  <w:num w:numId="3">
    <w:abstractNumId w:val="7"/>
  </w:num>
  <w:num w:numId="4">
    <w:abstractNumId w:val="3"/>
  </w:num>
  <w:num w:numId="5">
    <w:abstractNumId w:val="4"/>
  </w:num>
  <w:num w:numId="6">
    <w:abstractNumId w:val="6"/>
  </w:num>
  <w:num w:numId="7">
    <w:abstractNumId w:val="2"/>
  </w:num>
  <w:num w:numId="8">
    <w:abstractNumId w:val="1"/>
  </w:num>
  <w:num w:numId="9">
    <w:abstractNumId w:val="5"/>
  </w:num>
  <w:num w:numId="1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4EA"/>
    <w:rsid w:val="0000043D"/>
    <w:rsid w:val="0000489F"/>
    <w:rsid w:val="00015087"/>
    <w:rsid w:val="0002210E"/>
    <w:rsid w:val="00062768"/>
    <w:rsid w:val="00063081"/>
    <w:rsid w:val="00071653"/>
    <w:rsid w:val="00072B55"/>
    <w:rsid w:val="000824F4"/>
    <w:rsid w:val="000978E8"/>
    <w:rsid w:val="000B1DED"/>
    <w:rsid w:val="000C554E"/>
    <w:rsid w:val="000D648A"/>
    <w:rsid w:val="000F2B50"/>
    <w:rsid w:val="001532E2"/>
    <w:rsid w:val="00161895"/>
    <w:rsid w:val="00165E15"/>
    <w:rsid w:val="00166CB8"/>
    <w:rsid w:val="00170E3B"/>
    <w:rsid w:val="001812A3"/>
    <w:rsid w:val="0018144C"/>
    <w:rsid w:val="00183A24"/>
    <w:rsid w:val="001840EA"/>
    <w:rsid w:val="00194183"/>
    <w:rsid w:val="001966C8"/>
    <w:rsid w:val="001B368B"/>
    <w:rsid w:val="001C34CE"/>
    <w:rsid w:val="001C5C5C"/>
    <w:rsid w:val="001D0B37"/>
    <w:rsid w:val="001D5201"/>
    <w:rsid w:val="00236BFE"/>
    <w:rsid w:val="00237371"/>
    <w:rsid w:val="00241441"/>
    <w:rsid w:val="002434B7"/>
    <w:rsid w:val="0024539C"/>
    <w:rsid w:val="00254722"/>
    <w:rsid w:val="002547F5"/>
    <w:rsid w:val="00260333"/>
    <w:rsid w:val="00260B1D"/>
    <w:rsid w:val="00285397"/>
    <w:rsid w:val="0029789A"/>
    <w:rsid w:val="002A4A80"/>
    <w:rsid w:val="002A70BE"/>
    <w:rsid w:val="002C2230"/>
    <w:rsid w:val="002C6198"/>
    <w:rsid w:val="002C674C"/>
    <w:rsid w:val="002D4DF4"/>
    <w:rsid w:val="00313CC8"/>
    <w:rsid w:val="003178D9"/>
    <w:rsid w:val="00334987"/>
    <w:rsid w:val="0034151E"/>
    <w:rsid w:val="00364B2C"/>
    <w:rsid w:val="003701F7"/>
    <w:rsid w:val="00373D09"/>
    <w:rsid w:val="003A550F"/>
    <w:rsid w:val="003B0262"/>
    <w:rsid w:val="003B11BA"/>
    <w:rsid w:val="003D18B9"/>
    <w:rsid w:val="003E4874"/>
    <w:rsid w:val="003E4E2D"/>
    <w:rsid w:val="003F4312"/>
    <w:rsid w:val="003F5F84"/>
    <w:rsid w:val="0040568A"/>
    <w:rsid w:val="00451B90"/>
    <w:rsid w:val="00463797"/>
    <w:rsid w:val="00474D00"/>
    <w:rsid w:val="00475298"/>
    <w:rsid w:val="00484444"/>
    <w:rsid w:val="004B2A50"/>
    <w:rsid w:val="004C0252"/>
    <w:rsid w:val="005079B3"/>
    <w:rsid w:val="0051744C"/>
    <w:rsid w:val="00524005"/>
    <w:rsid w:val="00541CE0"/>
    <w:rsid w:val="00550B23"/>
    <w:rsid w:val="00551E5A"/>
    <w:rsid w:val="005523BF"/>
    <w:rsid w:val="005534E1"/>
    <w:rsid w:val="00555445"/>
    <w:rsid w:val="005578AB"/>
    <w:rsid w:val="005634B9"/>
    <w:rsid w:val="00573487"/>
    <w:rsid w:val="00583C1A"/>
    <w:rsid w:val="00585075"/>
    <w:rsid w:val="005949FA"/>
    <w:rsid w:val="005C422C"/>
    <w:rsid w:val="005D0A6D"/>
    <w:rsid w:val="005D44D1"/>
    <w:rsid w:val="005E7EA6"/>
    <w:rsid w:val="006249FD"/>
    <w:rsid w:val="006378EE"/>
    <w:rsid w:val="00640A60"/>
    <w:rsid w:val="00665909"/>
    <w:rsid w:val="00672595"/>
    <w:rsid w:val="00674B6A"/>
    <w:rsid w:val="006861B0"/>
    <w:rsid w:val="00695D76"/>
    <w:rsid w:val="006D1D83"/>
    <w:rsid w:val="00701BB8"/>
    <w:rsid w:val="0070376B"/>
    <w:rsid w:val="00761108"/>
    <w:rsid w:val="00786436"/>
    <w:rsid w:val="0079197B"/>
    <w:rsid w:val="00791A2A"/>
    <w:rsid w:val="007A5B8A"/>
    <w:rsid w:val="007C6FAA"/>
    <w:rsid w:val="007D448B"/>
    <w:rsid w:val="007D785C"/>
    <w:rsid w:val="007E21A1"/>
    <w:rsid w:val="007E2D19"/>
    <w:rsid w:val="007F2AEA"/>
    <w:rsid w:val="007F7513"/>
    <w:rsid w:val="007F756D"/>
    <w:rsid w:val="00806DAA"/>
    <w:rsid w:val="00813A2C"/>
    <w:rsid w:val="0082020C"/>
    <w:rsid w:val="0082075E"/>
    <w:rsid w:val="008460AC"/>
    <w:rsid w:val="00854B1E"/>
    <w:rsid w:val="00856B8A"/>
    <w:rsid w:val="00883088"/>
    <w:rsid w:val="00883499"/>
    <w:rsid w:val="008837F3"/>
    <w:rsid w:val="008A5F4C"/>
    <w:rsid w:val="008E4C76"/>
    <w:rsid w:val="008F03C7"/>
    <w:rsid w:val="00930EF7"/>
    <w:rsid w:val="009378F8"/>
    <w:rsid w:val="00944C02"/>
    <w:rsid w:val="00945F4B"/>
    <w:rsid w:val="009464AF"/>
    <w:rsid w:val="00965BFB"/>
    <w:rsid w:val="00970E28"/>
    <w:rsid w:val="0098120F"/>
    <w:rsid w:val="00983D96"/>
    <w:rsid w:val="00997EC5"/>
    <w:rsid w:val="009D6ED0"/>
    <w:rsid w:val="00A021B7"/>
    <w:rsid w:val="00A023E9"/>
    <w:rsid w:val="00A131D9"/>
    <w:rsid w:val="00A23226"/>
    <w:rsid w:val="00A34296"/>
    <w:rsid w:val="00A521A9"/>
    <w:rsid w:val="00A925C0"/>
    <w:rsid w:val="00A9606D"/>
    <w:rsid w:val="00AA0F5E"/>
    <w:rsid w:val="00AA3CB5"/>
    <w:rsid w:val="00AA4277"/>
    <w:rsid w:val="00AC2B17"/>
    <w:rsid w:val="00AE1CA0"/>
    <w:rsid w:val="00AE39DC"/>
    <w:rsid w:val="00AE4DC4"/>
    <w:rsid w:val="00AF6A41"/>
    <w:rsid w:val="00B57152"/>
    <w:rsid w:val="00B70206"/>
    <w:rsid w:val="00B75A52"/>
    <w:rsid w:val="00B84C12"/>
    <w:rsid w:val="00B85EA4"/>
    <w:rsid w:val="00B9250C"/>
    <w:rsid w:val="00BA3FE5"/>
    <w:rsid w:val="00BB4A42"/>
    <w:rsid w:val="00BB7845"/>
    <w:rsid w:val="00BF1CC6"/>
    <w:rsid w:val="00C62C8F"/>
    <w:rsid w:val="00C65C13"/>
    <w:rsid w:val="00C803E8"/>
    <w:rsid w:val="00C83121"/>
    <w:rsid w:val="00C907D0"/>
    <w:rsid w:val="00CC2181"/>
    <w:rsid w:val="00CC79C7"/>
    <w:rsid w:val="00CD04F0"/>
    <w:rsid w:val="00CE3A26"/>
    <w:rsid w:val="00CF3C5B"/>
    <w:rsid w:val="00D11E3F"/>
    <w:rsid w:val="00D16D9D"/>
    <w:rsid w:val="00D301A7"/>
    <w:rsid w:val="00D321C2"/>
    <w:rsid w:val="00D54AA2"/>
    <w:rsid w:val="00D5587F"/>
    <w:rsid w:val="00D65B56"/>
    <w:rsid w:val="00D67170"/>
    <w:rsid w:val="00D67D41"/>
    <w:rsid w:val="00DA0CEB"/>
    <w:rsid w:val="00DC14EA"/>
    <w:rsid w:val="00DC4D45"/>
    <w:rsid w:val="00DD7A42"/>
    <w:rsid w:val="00E073AC"/>
    <w:rsid w:val="00E1389D"/>
    <w:rsid w:val="00E25775"/>
    <w:rsid w:val="00E363B8"/>
    <w:rsid w:val="00E55114"/>
    <w:rsid w:val="00E63AC1"/>
    <w:rsid w:val="00EA0E31"/>
    <w:rsid w:val="00EA79AB"/>
    <w:rsid w:val="00ED1B99"/>
    <w:rsid w:val="00ED2E52"/>
    <w:rsid w:val="00ED53FC"/>
    <w:rsid w:val="00ED6551"/>
    <w:rsid w:val="00EF6B7E"/>
    <w:rsid w:val="00F61DF1"/>
    <w:rsid w:val="00F71E85"/>
    <w:rsid w:val="00F7282F"/>
    <w:rsid w:val="00F85DED"/>
    <w:rsid w:val="00F90F90"/>
    <w:rsid w:val="00FA1F47"/>
    <w:rsid w:val="00FA4C15"/>
    <w:rsid w:val="00FC2ADA"/>
    <w:rsid w:val="00FE751F"/>
    <w:rsid w:val="00FF140B"/>
    <w:rsid w:val="00FF293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21FFE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845"/>
    <w:pPr>
      <w:spacing w:after="90" w:line="288" w:lineRule="auto"/>
    </w:pPr>
    <w:rPr>
      <w:rFonts w:ascii="Lucida Sans" w:hAnsi="Lucida Sans"/>
      <w:sz w:val="18"/>
      <w:szCs w:val="24"/>
    </w:rPr>
  </w:style>
  <w:style w:type="paragraph" w:styleId="Heading1">
    <w:name w:val="heading 1"/>
    <w:basedOn w:val="Normal"/>
    <w:next w:val="Normal"/>
    <w:qFormat/>
    <w:rsid w:val="004B2A50"/>
    <w:pPr>
      <w:keepNext/>
      <w:spacing w:before="240" w:after="60"/>
      <w:outlineLvl w:val="0"/>
    </w:pPr>
    <w:rPr>
      <w:rFonts w:cs="Arial"/>
      <w:b/>
      <w:bCs/>
      <w:kern w:val="32"/>
      <w:sz w:val="32"/>
      <w:szCs w:val="32"/>
    </w:rPr>
  </w:style>
  <w:style w:type="paragraph" w:styleId="Heading2">
    <w:name w:val="heading 2"/>
    <w:basedOn w:val="Normal"/>
    <w:next w:val="Normal"/>
    <w:qFormat/>
    <w:rsid w:val="004B2A50"/>
    <w:pPr>
      <w:keepNext/>
      <w:spacing w:before="240" w:after="60"/>
      <w:outlineLvl w:val="1"/>
    </w:pPr>
    <w:rPr>
      <w:rFonts w:cs="Arial"/>
      <w:b/>
      <w:bCs/>
      <w:iCs/>
      <w:sz w:val="28"/>
      <w:szCs w:val="28"/>
    </w:rPr>
  </w:style>
  <w:style w:type="paragraph" w:styleId="Heading3">
    <w:name w:val="heading 3"/>
    <w:basedOn w:val="Normal"/>
    <w:next w:val="Normal"/>
    <w:qFormat/>
    <w:rsid w:val="004B2A5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link w:val="HeaderChar"/>
    <w:uiPriority w:val="99"/>
    <w:rsid w:val="00D16D9D"/>
    <w:pPr>
      <w:tabs>
        <w:tab w:val="center" w:pos="4153"/>
        <w:tab w:val="right" w:pos="8306"/>
      </w:tabs>
    </w:pPr>
    <w:rPr>
      <w:sz w:val="20"/>
    </w:rPr>
  </w:style>
  <w:style w:type="paragraph" w:styleId="Footer">
    <w:name w:val="footer"/>
    <w:basedOn w:val="Normal"/>
    <w:link w:val="FooterChar"/>
    <w:uiPriority w:val="99"/>
    <w:rsid w:val="00695D76"/>
    <w:pPr>
      <w:tabs>
        <w:tab w:val="center" w:pos="4820"/>
        <w:tab w:val="right" w:pos="9639"/>
      </w:tabs>
      <w:spacing w:line="240" w:lineRule="auto"/>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uiPriority w:val="39"/>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pPr>
      <w:spacing w:line="240" w:lineRule="auto"/>
    </w:pPr>
    <w:rPr>
      <w:sz w:val="20"/>
    </w:rPr>
  </w:style>
  <w:style w:type="paragraph" w:styleId="FootnoteText">
    <w:name w:val="footnote text"/>
    <w:basedOn w:val="Normal"/>
    <w:semiHidden/>
    <w:rsid w:val="00260B1D"/>
    <w:rPr>
      <w:sz w:val="20"/>
      <w:szCs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szCs w:val="20"/>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pPr>
      <w:spacing w:after="60"/>
    </w:pPr>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after="60"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szCs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styleId="Hyperlink">
    <w:name w:val="Hyperlink"/>
    <w:basedOn w:val="DefaultParagraphFont"/>
    <w:rsid w:val="003D18B9"/>
    <w:rPr>
      <w:color w:val="0000FF" w:themeColor="hyperlink"/>
      <w:u w:val="single"/>
    </w:rPr>
  </w:style>
  <w:style w:type="character" w:customStyle="1" w:styleId="FooterChar">
    <w:name w:val="Footer Char"/>
    <w:link w:val="Footer"/>
    <w:uiPriority w:val="99"/>
    <w:rsid w:val="003A550F"/>
    <w:rPr>
      <w:rFonts w:ascii="Lucida Sans" w:hAnsi="Lucida Sans"/>
      <w:sz w:val="16"/>
      <w:szCs w:val="24"/>
    </w:rPr>
  </w:style>
  <w:style w:type="character" w:styleId="FollowedHyperlink">
    <w:name w:val="FollowedHyperlink"/>
    <w:basedOn w:val="DefaultParagraphFont"/>
    <w:rsid w:val="00F61DF1"/>
    <w:rPr>
      <w:color w:val="800080" w:themeColor="followedHyperlink"/>
      <w:u w:val="single"/>
    </w:rPr>
  </w:style>
  <w:style w:type="paragraph" w:styleId="ListParagraph">
    <w:name w:val="List Paragraph"/>
    <w:basedOn w:val="Normal"/>
    <w:uiPriority w:val="34"/>
    <w:qFormat/>
    <w:rsid w:val="00DA0CEB"/>
    <w:pPr>
      <w:ind w:left="720"/>
      <w:contextualSpacing/>
    </w:pPr>
  </w:style>
  <w:style w:type="paragraph" w:customStyle="1" w:styleId="Pa15">
    <w:name w:val="Pa15"/>
    <w:basedOn w:val="Normal"/>
    <w:next w:val="Normal"/>
    <w:uiPriority w:val="99"/>
    <w:rsid w:val="005578AB"/>
    <w:pPr>
      <w:autoSpaceDE w:val="0"/>
      <w:autoSpaceDN w:val="0"/>
      <w:adjustRightInd w:val="0"/>
      <w:spacing w:after="0" w:line="241" w:lineRule="atLeast"/>
    </w:pPr>
    <w:rPr>
      <w:rFonts w:ascii="Arial" w:hAnsi="Arial" w:cs="Arial"/>
      <w:sz w:val="24"/>
    </w:rPr>
  </w:style>
  <w:style w:type="character" w:customStyle="1" w:styleId="A5">
    <w:name w:val="A5"/>
    <w:uiPriority w:val="99"/>
    <w:rsid w:val="005578AB"/>
    <w:rPr>
      <w:b/>
      <w:bCs/>
      <w:color w:val="221E1F"/>
      <w:sz w:val="28"/>
      <w:szCs w:val="28"/>
    </w:rPr>
  </w:style>
  <w:style w:type="paragraph" w:customStyle="1" w:styleId="Pa11">
    <w:name w:val="Pa11"/>
    <w:basedOn w:val="Normal"/>
    <w:next w:val="Normal"/>
    <w:uiPriority w:val="99"/>
    <w:rsid w:val="005578AB"/>
    <w:pPr>
      <w:autoSpaceDE w:val="0"/>
      <w:autoSpaceDN w:val="0"/>
      <w:adjustRightInd w:val="0"/>
      <w:spacing w:after="0" w:line="241" w:lineRule="atLeast"/>
    </w:pPr>
    <w:rPr>
      <w:rFonts w:ascii="Arial" w:hAnsi="Arial" w:cs="Arial"/>
      <w:sz w:val="24"/>
    </w:rPr>
  </w:style>
  <w:style w:type="character" w:customStyle="1" w:styleId="A1">
    <w:name w:val="A1"/>
    <w:uiPriority w:val="99"/>
    <w:rsid w:val="005578AB"/>
    <w:rPr>
      <w:color w:val="221E1F"/>
    </w:rPr>
  </w:style>
  <w:style w:type="paragraph" w:customStyle="1" w:styleId="Pa5">
    <w:name w:val="Pa5"/>
    <w:basedOn w:val="Normal"/>
    <w:next w:val="Normal"/>
    <w:uiPriority w:val="99"/>
    <w:rsid w:val="005578AB"/>
    <w:pPr>
      <w:autoSpaceDE w:val="0"/>
      <w:autoSpaceDN w:val="0"/>
      <w:adjustRightInd w:val="0"/>
      <w:spacing w:after="0" w:line="241" w:lineRule="atLeast"/>
    </w:pPr>
    <w:rPr>
      <w:rFonts w:ascii="Arial" w:hAnsi="Arial" w:cs="Arial"/>
      <w:sz w:val="24"/>
    </w:rPr>
  </w:style>
  <w:style w:type="paragraph" w:customStyle="1" w:styleId="Pa6">
    <w:name w:val="Pa6"/>
    <w:basedOn w:val="Normal"/>
    <w:next w:val="Normal"/>
    <w:uiPriority w:val="99"/>
    <w:rsid w:val="006D1D83"/>
    <w:pPr>
      <w:autoSpaceDE w:val="0"/>
      <w:autoSpaceDN w:val="0"/>
      <w:adjustRightInd w:val="0"/>
      <w:spacing w:after="0" w:line="241" w:lineRule="atLeast"/>
    </w:pPr>
    <w:rPr>
      <w:rFonts w:ascii="Arial" w:hAnsi="Arial" w:cs="Arial"/>
      <w:sz w:val="24"/>
    </w:rPr>
  </w:style>
  <w:style w:type="paragraph" w:customStyle="1" w:styleId="Pa2">
    <w:name w:val="Pa2"/>
    <w:basedOn w:val="Normal"/>
    <w:next w:val="Normal"/>
    <w:uiPriority w:val="99"/>
    <w:rsid w:val="006D1D83"/>
    <w:pPr>
      <w:autoSpaceDE w:val="0"/>
      <w:autoSpaceDN w:val="0"/>
      <w:adjustRightInd w:val="0"/>
      <w:spacing w:after="0" w:line="241" w:lineRule="atLeast"/>
    </w:pPr>
    <w:rPr>
      <w:rFonts w:ascii="Arial" w:hAnsi="Arial" w:cs="Arial"/>
      <w:sz w:val="24"/>
    </w:rPr>
  </w:style>
  <w:style w:type="paragraph" w:customStyle="1" w:styleId="Pa4">
    <w:name w:val="Pa4"/>
    <w:basedOn w:val="Normal"/>
    <w:next w:val="Normal"/>
    <w:uiPriority w:val="99"/>
    <w:rsid w:val="006D1D83"/>
    <w:pPr>
      <w:autoSpaceDE w:val="0"/>
      <w:autoSpaceDN w:val="0"/>
      <w:adjustRightInd w:val="0"/>
      <w:spacing w:after="0" w:line="241" w:lineRule="atLeast"/>
    </w:pPr>
    <w:rPr>
      <w:rFonts w:ascii="Arial" w:hAnsi="Arial" w:cs="Arial"/>
      <w:sz w:val="24"/>
    </w:rPr>
  </w:style>
  <w:style w:type="paragraph" w:styleId="NormalWeb">
    <w:name w:val="Normal (Web)"/>
    <w:basedOn w:val="Normal"/>
    <w:uiPriority w:val="99"/>
    <w:semiHidden/>
    <w:unhideWhenUsed/>
    <w:rsid w:val="00AF6A41"/>
    <w:pPr>
      <w:spacing w:before="100" w:beforeAutospacing="1" w:after="100" w:afterAutospacing="1" w:line="240" w:lineRule="auto"/>
    </w:pPr>
    <w:rPr>
      <w:rFonts w:ascii="Times New Roman" w:hAnsi="Times New Roman"/>
      <w:sz w:val="24"/>
    </w:rPr>
  </w:style>
  <w:style w:type="character" w:styleId="Strong">
    <w:name w:val="Strong"/>
    <w:basedOn w:val="DefaultParagraphFont"/>
    <w:uiPriority w:val="22"/>
    <w:qFormat/>
    <w:rsid w:val="00AF6A41"/>
    <w:rPr>
      <w:b/>
      <w:bCs/>
    </w:rPr>
  </w:style>
  <w:style w:type="character" w:customStyle="1" w:styleId="HeaderChar">
    <w:name w:val="Header Char"/>
    <w:basedOn w:val="DefaultParagraphFont"/>
    <w:link w:val="Header"/>
    <w:uiPriority w:val="99"/>
    <w:rsid w:val="005D0A6D"/>
    <w:rPr>
      <w:rFonts w:ascii="Lucida Sans" w:hAnsi="Lucida San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845"/>
    <w:pPr>
      <w:spacing w:after="90" w:line="288" w:lineRule="auto"/>
    </w:pPr>
    <w:rPr>
      <w:rFonts w:ascii="Lucida Sans" w:hAnsi="Lucida Sans"/>
      <w:sz w:val="18"/>
      <w:szCs w:val="24"/>
    </w:rPr>
  </w:style>
  <w:style w:type="paragraph" w:styleId="Heading1">
    <w:name w:val="heading 1"/>
    <w:basedOn w:val="Normal"/>
    <w:next w:val="Normal"/>
    <w:qFormat/>
    <w:rsid w:val="004B2A50"/>
    <w:pPr>
      <w:keepNext/>
      <w:spacing w:before="240" w:after="60"/>
      <w:outlineLvl w:val="0"/>
    </w:pPr>
    <w:rPr>
      <w:rFonts w:cs="Arial"/>
      <w:b/>
      <w:bCs/>
      <w:kern w:val="32"/>
      <w:sz w:val="32"/>
      <w:szCs w:val="32"/>
    </w:rPr>
  </w:style>
  <w:style w:type="paragraph" w:styleId="Heading2">
    <w:name w:val="heading 2"/>
    <w:basedOn w:val="Normal"/>
    <w:next w:val="Normal"/>
    <w:qFormat/>
    <w:rsid w:val="004B2A50"/>
    <w:pPr>
      <w:keepNext/>
      <w:spacing w:before="240" w:after="60"/>
      <w:outlineLvl w:val="1"/>
    </w:pPr>
    <w:rPr>
      <w:rFonts w:cs="Arial"/>
      <w:b/>
      <w:bCs/>
      <w:iCs/>
      <w:sz w:val="28"/>
      <w:szCs w:val="28"/>
    </w:rPr>
  </w:style>
  <w:style w:type="paragraph" w:styleId="Heading3">
    <w:name w:val="heading 3"/>
    <w:basedOn w:val="Normal"/>
    <w:next w:val="Normal"/>
    <w:qFormat/>
    <w:rsid w:val="004B2A5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link w:val="HeaderChar"/>
    <w:uiPriority w:val="99"/>
    <w:rsid w:val="00D16D9D"/>
    <w:pPr>
      <w:tabs>
        <w:tab w:val="center" w:pos="4153"/>
        <w:tab w:val="right" w:pos="8306"/>
      </w:tabs>
    </w:pPr>
    <w:rPr>
      <w:sz w:val="20"/>
    </w:rPr>
  </w:style>
  <w:style w:type="paragraph" w:styleId="Footer">
    <w:name w:val="footer"/>
    <w:basedOn w:val="Normal"/>
    <w:link w:val="FooterChar"/>
    <w:uiPriority w:val="99"/>
    <w:rsid w:val="00695D76"/>
    <w:pPr>
      <w:tabs>
        <w:tab w:val="center" w:pos="4820"/>
        <w:tab w:val="right" w:pos="9639"/>
      </w:tabs>
      <w:spacing w:line="240" w:lineRule="auto"/>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uiPriority w:val="39"/>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pPr>
      <w:spacing w:line="240" w:lineRule="auto"/>
    </w:pPr>
    <w:rPr>
      <w:sz w:val="20"/>
    </w:rPr>
  </w:style>
  <w:style w:type="paragraph" w:styleId="FootnoteText">
    <w:name w:val="footnote text"/>
    <w:basedOn w:val="Normal"/>
    <w:semiHidden/>
    <w:rsid w:val="00260B1D"/>
    <w:rPr>
      <w:sz w:val="20"/>
      <w:szCs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szCs w:val="20"/>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pPr>
      <w:spacing w:after="60"/>
    </w:pPr>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after="60"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szCs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styleId="Hyperlink">
    <w:name w:val="Hyperlink"/>
    <w:basedOn w:val="DefaultParagraphFont"/>
    <w:rsid w:val="003D18B9"/>
    <w:rPr>
      <w:color w:val="0000FF" w:themeColor="hyperlink"/>
      <w:u w:val="single"/>
    </w:rPr>
  </w:style>
  <w:style w:type="character" w:customStyle="1" w:styleId="FooterChar">
    <w:name w:val="Footer Char"/>
    <w:link w:val="Footer"/>
    <w:uiPriority w:val="99"/>
    <w:rsid w:val="003A550F"/>
    <w:rPr>
      <w:rFonts w:ascii="Lucida Sans" w:hAnsi="Lucida Sans"/>
      <w:sz w:val="16"/>
      <w:szCs w:val="24"/>
    </w:rPr>
  </w:style>
  <w:style w:type="character" w:styleId="FollowedHyperlink">
    <w:name w:val="FollowedHyperlink"/>
    <w:basedOn w:val="DefaultParagraphFont"/>
    <w:rsid w:val="00F61DF1"/>
    <w:rPr>
      <w:color w:val="800080" w:themeColor="followedHyperlink"/>
      <w:u w:val="single"/>
    </w:rPr>
  </w:style>
  <w:style w:type="paragraph" w:styleId="ListParagraph">
    <w:name w:val="List Paragraph"/>
    <w:basedOn w:val="Normal"/>
    <w:uiPriority w:val="34"/>
    <w:qFormat/>
    <w:rsid w:val="00DA0CEB"/>
    <w:pPr>
      <w:ind w:left="720"/>
      <w:contextualSpacing/>
    </w:pPr>
  </w:style>
  <w:style w:type="paragraph" w:customStyle="1" w:styleId="Pa15">
    <w:name w:val="Pa15"/>
    <w:basedOn w:val="Normal"/>
    <w:next w:val="Normal"/>
    <w:uiPriority w:val="99"/>
    <w:rsid w:val="005578AB"/>
    <w:pPr>
      <w:autoSpaceDE w:val="0"/>
      <w:autoSpaceDN w:val="0"/>
      <w:adjustRightInd w:val="0"/>
      <w:spacing w:after="0" w:line="241" w:lineRule="atLeast"/>
    </w:pPr>
    <w:rPr>
      <w:rFonts w:ascii="Arial" w:hAnsi="Arial" w:cs="Arial"/>
      <w:sz w:val="24"/>
    </w:rPr>
  </w:style>
  <w:style w:type="character" w:customStyle="1" w:styleId="A5">
    <w:name w:val="A5"/>
    <w:uiPriority w:val="99"/>
    <w:rsid w:val="005578AB"/>
    <w:rPr>
      <w:b/>
      <w:bCs/>
      <w:color w:val="221E1F"/>
      <w:sz w:val="28"/>
      <w:szCs w:val="28"/>
    </w:rPr>
  </w:style>
  <w:style w:type="paragraph" w:customStyle="1" w:styleId="Pa11">
    <w:name w:val="Pa11"/>
    <w:basedOn w:val="Normal"/>
    <w:next w:val="Normal"/>
    <w:uiPriority w:val="99"/>
    <w:rsid w:val="005578AB"/>
    <w:pPr>
      <w:autoSpaceDE w:val="0"/>
      <w:autoSpaceDN w:val="0"/>
      <w:adjustRightInd w:val="0"/>
      <w:spacing w:after="0" w:line="241" w:lineRule="atLeast"/>
    </w:pPr>
    <w:rPr>
      <w:rFonts w:ascii="Arial" w:hAnsi="Arial" w:cs="Arial"/>
      <w:sz w:val="24"/>
    </w:rPr>
  </w:style>
  <w:style w:type="character" w:customStyle="1" w:styleId="A1">
    <w:name w:val="A1"/>
    <w:uiPriority w:val="99"/>
    <w:rsid w:val="005578AB"/>
    <w:rPr>
      <w:color w:val="221E1F"/>
    </w:rPr>
  </w:style>
  <w:style w:type="paragraph" w:customStyle="1" w:styleId="Pa5">
    <w:name w:val="Pa5"/>
    <w:basedOn w:val="Normal"/>
    <w:next w:val="Normal"/>
    <w:uiPriority w:val="99"/>
    <w:rsid w:val="005578AB"/>
    <w:pPr>
      <w:autoSpaceDE w:val="0"/>
      <w:autoSpaceDN w:val="0"/>
      <w:adjustRightInd w:val="0"/>
      <w:spacing w:after="0" w:line="241" w:lineRule="atLeast"/>
    </w:pPr>
    <w:rPr>
      <w:rFonts w:ascii="Arial" w:hAnsi="Arial" w:cs="Arial"/>
      <w:sz w:val="24"/>
    </w:rPr>
  </w:style>
  <w:style w:type="paragraph" w:customStyle="1" w:styleId="Pa6">
    <w:name w:val="Pa6"/>
    <w:basedOn w:val="Normal"/>
    <w:next w:val="Normal"/>
    <w:uiPriority w:val="99"/>
    <w:rsid w:val="006D1D83"/>
    <w:pPr>
      <w:autoSpaceDE w:val="0"/>
      <w:autoSpaceDN w:val="0"/>
      <w:adjustRightInd w:val="0"/>
      <w:spacing w:after="0" w:line="241" w:lineRule="atLeast"/>
    </w:pPr>
    <w:rPr>
      <w:rFonts w:ascii="Arial" w:hAnsi="Arial" w:cs="Arial"/>
      <w:sz w:val="24"/>
    </w:rPr>
  </w:style>
  <w:style w:type="paragraph" w:customStyle="1" w:styleId="Pa2">
    <w:name w:val="Pa2"/>
    <w:basedOn w:val="Normal"/>
    <w:next w:val="Normal"/>
    <w:uiPriority w:val="99"/>
    <w:rsid w:val="006D1D83"/>
    <w:pPr>
      <w:autoSpaceDE w:val="0"/>
      <w:autoSpaceDN w:val="0"/>
      <w:adjustRightInd w:val="0"/>
      <w:spacing w:after="0" w:line="241" w:lineRule="atLeast"/>
    </w:pPr>
    <w:rPr>
      <w:rFonts w:ascii="Arial" w:hAnsi="Arial" w:cs="Arial"/>
      <w:sz w:val="24"/>
    </w:rPr>
  </w:style>
  <w:style w:type="paragraph" w:customStyle="1" w:styleId="Pa4">
    <w:name w:val="Pa4"/>
    <w:basedOn w:val="Normal"/>
    <w:next w:val="Normal"/>
    <w:uiPriority w:val="99"/>
    <w:rsid w:val="006D1D83"/>
    <w:pPr>
      <w:autoSpaceDE w:val="0"/>
      <w:autoSpaceDN w:val="0"/>
      <w:adjustRightInd w:val="0"/>
      <w:spacing w:after="0" w:line="241" w:lineRule="atLeast"/>
    </w:pPr>
    <w:rPr>
      <w:rFonts w:ascii="Arial" w:hAnsi="Arial" w:cs="Arial"/>
      <w:sz w:val="24"/>
    </w:rPr>
  </w:style>
  <w:style w:type="paragraph" w:styleId="NormalWeb">
    <w:name w:val="Normal (Web)"/>
    <w:basedOn w:val="Normal"/>
    <w:uiPriority w:val="99"/>
    <w:semiHidden/>
    <w:unhideWhenUsed/>
    <w:rsid w:val="00AF6A41"/>
    <w:pPr>
      <w:spacing w:before="100" w:beforeAutospacing="1" w:after="100" w:afterAutospacing="1" w:line="240" w:lineRule="auto"/>
    </w:pPr>
    <w:rPr>
      <w:rFonts w:ascii="Times New Roman" w:hAnsi="Times New Roman"/>
      <w:sz w:val="24"/>
    </w:rPr>
  </w:style>
  <w:style w:type="character" w:styleId="Strong">
    <w:name w:val="Strong"/>
    <w:basedOn w:val="DefaultParagraphFont"/>
    <w:uiPriority w:val="22"/>
    <w:qFormat/>
    <w:rsid w:val="00AF6A41"/>
    <w:rPr>
      <w:b/>
      <w:bCs/>
    </w:rPr>
  </w:style>
  <w:style w:type="character" w:customStyle="1" w:styleId="HeaderChar">
    <w:name w:val="Header Char"/>
    <w:basedOn w:val="DefaultParagraphFont"/>
    <w:link w:val="Header"/>
    <w:uiPriority w:val="99"/>
    <w:rsid w:val="005D0A6D"/>
    <w:rPr>
      <w:rFonts w:ascii="Lucida Sans" w:hAnsi="Lucida San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775444">
      <w:bodyDiv w:val="1"/>
      <w:marLeft w:val="0"/>
      <w:marRight w:val="0"/>
      <w:marTop w:val="0"/>
      <w:marBottom w:val="0"/>
      <w:divBdr>
        <w:top w:val="none" w:sz="0" w:space="0" w:color="auto"/>
        <w:left w:val="none" w:sz="0" w:space="0" w:color="auto"/>
        <w:bottom w:val="none" w:sz="0" w:space="0" w:color="auto"/>
        <w:right w:val="none" w:sz="0" w:space="0" w:color="auto"/>
      </w:divBdr>
    </w:div>
    <w:div w:id="805315925">
      <w:bodyDiv w:val="1"/>
      <w:marLeft w:val="0"/>
      <w:marRight w:val="0"/>
      <w:marTop w:val="0"/>
      <w:marBottom w:val="0"/>
      <w:divBdr>
        <w:top w:val="none" w:sz="0" w:space="0" w:color="auto"/>
        <w:left w:val="none" w:sz="0" w:space="0" w:color="auto"/>
        <w:bottom w:val="none" w:sz="0" w:space="0" w:color="auto"/>
        <w:right w:val="none" w:sz="0" w:space="0" w:color="auto"/>
      </w:divBdr>
      <w:divsChild>
        <w:div w:id="2109155976">
          <w:marLeft w:val="0"/>
          <w:marRight w:val="0"/>
          <w:marTop w:val="0"/>
          <w:marBottom w:val="225"/>
          <w:divBdr>
            <w:top w:val="none" w:sz="0" w:space="0" w:color="auto"/>
            <w:left w:val="none" w:sz="0" w:space="0" w:color="auto"/>
            <w:bottom w:val="none" w:sz="0" w:space="0" w:color="auto"/>
            <w:right w:val="none" w:sz="0" w:space="0" w:color="auto"/>
          </w:divBdr>
          <w:divsChild>
            <w:div w:id="138116632">
              <w:marLeft w:val="0"/>
              <w:marRight w:val="0"/>
              <w:marTop w:val="0"/>
              <w:marBottom w:val="0"/>
              <w:divBdr>
                <w:top w:val="none" w:sz="0" w:space="0" w:color="auto"/>
                <w:left w:val="none" w:sz="0" w:space="0" w:color="auto"/>
                <w:bottom w:val="none" w:sz="0" w:space="0" w:color="auto"/>
                <w:right w:val="none" w:sz="0" w:space="0" w:color="auto"/>
              </w:divBdr>
              <w:divsChild>
                <w:div w:id="863790831">
                  <w:marLeft w:val="0"/>
                  <w:marRight w:val="0"/>
                  <w:marTop w:val="0"/>
                  <w:marBottom w:val="0"/>
                  <w:divBdr>
                    <w:top w:val="none" w:sz="0" w:space="0" w:color="auto"/>
                    <w:left w:val="none" w:sz="0" w:space="0" w:color="auto"/>
                    <w:bottom w:val="none" w:sz="0" w:space="0" w:color="auto"/>
                    <w:right w:val="none" w:sz="0" w:space="0" w:color="auto"/>
                  </w:divBdr>
                  <w:divsChild>
                    <w:div w:id="930432553">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324774">
      <w:bodyDiv w:val="1"/>
      <w:marLeft w:val="0"/>
      <w:marRight w:val="0"/>
      <w:marTop w:val="0"/>
      <w:marBottom w:val="0"/>
      <w:divBdr>
        <w:top w:val="none" w:sz="0" w:space="0" w:color="auto"/>
        <w:left w:val="none" w:sz="0" w:space="0" w:color="auto"/>
        <w:bottom w:val="none" w:sz="0" w:space="0" w:color="auto"/>
        <w:right w:val="none" w:sz="0" w:space="0" w:color="auto"/>
      </w:divBdr>
      <w:divsChild>
        <w:div w:id="1570918694">
          <w:marLeft w:val="0"/>
          <w:marRight w:val="0"/>
          <w:marTop w:val="0"/>
          <w:marBottom w:val="0"/>
          <w:divBdr>
            <w:top w:val="none" w:sz="0" w:space="0" w:color="auto"/>
            <w:left w:val="none" w:sz="0" w:space="0" w:color="auto"/>
            <w:bottom w:val="none" w:sz="0" w:space="0" w:color="auto"/>
            <w:right w:val="none" w:sz="0" w:space="0" w:color="auto"/>
          </w:divBdr>
          <w:divsChild>
            <w:div w:id="2068843173">
              <w:marLeft w:val="0"/>
              <w:marRight w:val="0"/>
              <w:marTop w:val="0"/>
              <w:marBottom w:val="0"/>
              <w:divBdr>
                <w:top w:val="none" w:sz="0" w:space="0" w:color="auto"/>
                <w:left w:val="none" w:sz="0" w:space="0" w:color="auto"/>
                <w:bottom w:val="none" w:sz="0" w:space="0" w:color="auto"/>
                <w:right w:val="none" w:sz="0" w:space="0" w:color="auto"/>
              </w:divBdr>
              <w:divsChild>
                <w:div w:id="1566838978">
                  <w:marLeft w:val="0"/>
                  <w:marRight w:val="0"/>
                  <w:marTop w:val="0"/>
                  <w:marBottom w:val="0"/>
                  <w:divBdr>
                    <w:top w:val="none" w:sz="0" w:space="0" w:color="auto"/>
                    <w:left w:val="none" w:sz="0" w:space="0" w:color="auto"/>
                    <w:bottom w:val="none" w:sz="0" w:space="0" w:color="auto"/>
                    <w:right w:val="none" w:sz="0" w:space="0" w:color="auto"/>
                  </w:divBdr>
                  <w:divsChild>
                    <w:div w:id="1360080074">
                      <w:marLeft w:val="0"/>
                      <w:marRight w:val="0"/>
                      <w:marTop w:val="0"/>
                      <w:marBottom w:val="0"/>
                      <w:divBdr>
                        <w:top w:val="none" w:sz="0" w:space="0" w:color="auto"/>
                        <w:left w:val="none" w:sz="0" w:space="0" w:color="auto"/>
                        <w:bottom w:val="none" w:sz="0" w:space="0" w:color="auto"/>
                        <w:right w:val="none" w:sz="0" w:space="0" w:color="auto"/>
                      </w:divBdr>
                      <w:divsChild>
                        <w:div w:id="9652111">
                          <w:marLeft w:val="0"/>
                          <w:marRight w:val="0"/>
                          <w:marTop w:val="0"/>
                          <w:marBottom w:val="0"/>
                          <w:divBdr>
                            <w:top w:val="none" w:sz="0" w:space="0" w:color="auto"/>
                            <w:left w:val="none" w:sz="0" w:space="0" w:color="auto"/>
                            <w:bottom w:val="none" w:sz="0" w:space="0" w:color="auto"/>
                            <w:right w:val="none" w:sz="0" w:space="0" w:color="auto"/>
                          </w:divBdr>
                          <w:divsChild>
                            <w:div w:id="1663971888">
                              <w:marLeft w:val="0"/>
                              <w:marRight w:val="0"/>
                              <w:marTop w:val="0"/>
                              <w:marBottom w:val="0"/>
                              <w:divBdr>
                                <w:top w:val="none" w:sz="0" w:space="0" w:color="auto"/>
                                <w:left w:val="none" w:sz="0" w:space="0" w:color="auto"/>
                                <w:bottom w:val="none" w:sz="0" w:space="0" w:color="auto"/>
                                <w:right w:val="none" w:sz="0" w:space="0" w:color="auto"/>
                              </w:divBdr>
                              <w:divsChild>
                                <w:div w:id="1901135371">
                                  <w:marLeft w:val="0"/>
                                  <w:marRight w:val="0"/>
                                  <w:marTop w:val="0"/>
                                  <w:marBottom w:val="0"/>
                                  <w:divBdr>
                                    <w:top w:val="none" w:sz="0" w:space="0" w:color="auto"/>
                                    <w:left w:val="none" w:sz="0" w:space="0" w:color="auto"/>
                                    <w:bottom w:val="none" w:sz="0" w:space="0" w:color="auto"/>
                                    <w:right w:val="none" w:sz="0" w:space="0" w:color="auto"/>
                                  </w:divBdr>
                                  <w:divsChild>
                                    <w:div w:id="44264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341309">
      <w:bodyDiv w:val="1"/>
      <w:marLeft w:val="0"/>
      <w:marRight w:val="0"/>
      <w:marTop w:val="0"/>
      <w:marBottom w:val="0"/>
      <w:divBdr>
        <w:top w:val="none" w:sz="0" w:space="0" w:color="auto"/>
        <w:left w:val="none" w:sz="0" w:space="0" w:color="auto"/>
        <w:bottom w:val="none" w:sz="0" w:space="0" w:color="auto"/>
        <w:right w:val="none" w:sz="0" w:space="0" w:color="auto"/>
      </w:divBdr>
      <w:divsChild>
        <w:div w:id="244846859">
          <w:marLeft w:val="0"/>
          <w:marRight w:val="0"/>
          <w:marTop w:val="0"/>
          <w:marBottom w:val="0"/>
          <w:divBdr>
            <w:top w:val="none" w:sz="0" w:space="0" w:color="auto"/>
            <w:left w:val="none" w:sz="0" w:space="0" w:color="auto"/>
            <w:bottom w:val="none" w:sz="0" w:space="0" w:color="auto"/>
            <w:right w:val="none" w:sz="0" w:space="0" w:color="auto"/>
          </w:divBdr>
          <w:divsChild>
            <w:div w:id="855537075">
              <w:marLeft w:val="0"/>
              <w:marRight w:val="0"/>
              <w:marTop w:val="0"/>
              <w:marBottom w:val="0"/>
              <w:divBdr>
                <w:top w:val="none" w:sz="0" w:space="0" w:color="auto"/>
                <w:left w:val="none" w:sz="0" w:space="0" w:color="auto"/>
                <w:bottom w:val="none" w:sz="0" w:space="0" w:color="auto"/>
                <w:right w:val="none" w:sz="0" w:space="0" w:color="auto"/>
              </w:divBdr>
              <w:divsChild>
                <w:div w:id="260143661">
                  <w:marLeft w:val="0"/>
                  <w:marRight w:val="0"/>
                  <w:marTop w:val="0"/>
                  <w:marBottom w:val="0"/>
                  <w:divBdr>
                    <w:top w:val="none" w:sz="0" w:space="0" w:color="auto"/>
                    <w:left w:val="none" w:sz="0" w:space="0" w:color="auto"/>
                    <w:bottom w:val="none" w:sz="0" w:space="0" w:color="auto"/>
                    <w:right w:val="none" w:sz="0" w:space="0" w:color="auto"/>
                  </w:divBdr>
                  <w:divsChild>
                    <w:div w:id="1614941619">
                      <w:marLeft w:val="0"/>
                      <w:marRight w:val="0"/>
                      <w:marTop w:val="0"/>
                      <w:marBottom w:val="0"/>
                      <w:divBdr>
                        <w:top w:val="none" w:sz="0" w:space="0" w:color="auto"/>
                        <w:left w:val="none" w:sz="0" w:space="0" w:color="auto"/>
                        <w:bottom w:val="none" w:sz="0" w:space="0" w:color="auto"/>
                        <w:right w:val="none" w:sz="0" w:space="0" w:color="auto"/>
                      </w:divBdr>
                      <w:divsChild>
                        <w:div w:id="824979342">
                          <w:marLeft w:val="0"/>
                          <w:marRight w:val="0"/>
                          <w:marTop w:val="0"/>
                          <w:marBottom w:val="0"/>
                          <w:divBdr>
                            <w:top w:val="none" w:sz="0" w:space="0" w:color="auto"/>
                            <w:left w:val="none" w:sz="0" w:space="0" w:color="auto"/>
                            <w:bottom w:val="none" w:sz="0" w:space="0" w:color="auto"/>
                            <w:right w:val="none" w:sz="0" w:space="0" w:color="auto"/>
                          </w:divBdr>
                          <w:divsChild>
                            <w:div w:id="2120488302">
                              <w:marLeft w:val="0"/>
                              <w:marRight w:val="0"/>
                              <w:marTop w:val="0"/>
                              <w:marBottom w:val="0"/>
                              <w:divBdr>
                                <w:top w:val="none" w:sz="0" w:space="0" w:color="auto"/>
                                <w:left w:val="none" w:sz="0" w:space="0" w:color="auto"/>
                                <w:bottom w:val="none" w:sz="0" w:space="0" w:color="auto"/>
                                <w:right w:val="none" w:sz="0" w:space="0" w:color="auto"/>
                              </w:divBdr>
                              <w:divsChild>
                                <w:div w:id="1466044754">
                                  <w:marLeft w:val="0"/>
                                  <w:marRight w:val="0"/>
                                  <w:marTop w:val="0"/>
                                  <w:marBottom w:val="0"/>
                                  <w:divBdr>
                                    <w:top w:val="none" w:sz="0" w:space="0" w:color="auto"/>
                                    <w:left w:val="none" w:sz="0" w:space="0" w:color="auto"/>
                                    <w:bottom w:val="none" w:sz="0" w:space="0" w:color="auto"/>
                                    <w:right w:val="none" w:sz="0" w:space="0" w:color="auto"/>
                                  </w:divBdr>
                                  <w:divsChild>
                                    <w:div w:id="166836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64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requiries@bournemouth.ac.uk" TargetMode="External"/><Relationship Id="rId18" Type="http://schemas.openxmlformats.org/officeDocument/2006/relationships/hyperlink" Target="https://staffintranet.bournemouth.ac.uk/aboutbu/professionalservices/humanresources/hrcontacts/" TargetMode="Externa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s://www.gov.uk/government/uploads/system/uploads/attachment_data/file/492799/Tier_25_guidance_11-15_word_v1_1_addendum.pdf" TargetMode="External"/><Relationship Id="rId2" Type="http://schemas.openxmlformats.org/officeDocument/2006/relationships/customXml" Target="../customXml/item2.xml"/><Relationship Id="rId16" Type="http://schemas.openxmlformats.org/officeDocument/2006/relationships/hyperlink" Target="mailto:hrequiries@bournemouth.ac.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intranetsp.bournemouth.ac.uk/policy/attendance-at-work.doc"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hrequiries@bournemouth.ac.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requiries@bournemouth.ac.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pc="http://schemas.microsoft.com/office/infopath/2007/PartnerControls" xmlns:xsi="http://www.w3.org/2001/XMLSchema-instance">
  <documentManagement>
    <Author0 xmlns="D259749B-A2FA-4762-BAAE-748A846B9902">
      <UserInfo>
        <DisplayName>i:0#.w|staff\kjabbari</DisplayName>
        <AccountId>44</AccountId>
        <AccountType/>
      </UserInfo>
    </Author0>
    <_Status xmlns="http://schemas.microsoft.com/sharepoint/v3/fields">People</_Status>
    <School_x002f_PS xmlns="D259749B-A2FA-4762-BAAE-748A846B9902">
      <Value>6</Value>
    </School_x002f_PS>
    <Description0 xmlns="D259749B-A2FA-4762-BAAE-748A846B9902">Guidelines on employing Tier 5 Sponsored Researchers</Description0>
    <Target_x0020_Audiences xmlns="D259749B-A2FA-4762-BAAE-748A846B9902" xsi:nil="true"/>
    <Expiry_x0020_Date xmlns="D259749B-A2FA-4762-BAAE-748A846B9902">2019-08-30T23:00:00+00:00</Expiry_x0020_Date>
    <Published_x0020_Date xmlns="D259749B-A2FA-4762-BAAE-748A846B9902">2016-04-05T23:00:00+00:00</Published_x0020_Date>
    <_dlc_DocId xmlns="7845b4e5-581f-4554-8843-a411c9829904">ZXDD766ENQDJ-737846793-1929</_dlc_DocId>
    <_dlc_DocIdUrl xmlns="7845b4e5-581f-4554-8843-a411c9829904">
      <Url>https://newintranetsp.bournemouth.ac.uk/_layouts/15/DocIdRedir.aspx?ID=ZXDD766ENQDJ-737846793-1929</Url>
      <Description>ZXDD766ENQDJ-737846793-1929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23198C-696E-4951-9584-9F59EF9665C9}">
  <ds:schemaRefs>
    <ds:schemaRef ds:uri="http://schemas.microsoft.com/sharepoint/events"/>
  </ds:schemaRefs>
</ds:datastoreItem>
</file>

<file path=customXml/itemProps2.xml><?xml version="1.0" encoding="utf-8"?>
<ds:datastoreItem xmlns:ds="http://schemas.openxmlformats.org/officeDocument/2006/customXml" ds:itemID="{39BF8986-140A-47A1-A88D-28CB2052D60D}">
  <ds:schemaRefs>
    <ds:schemaRef ds:uri="http://schemas.openxmlformats.org/package/2006/metadata/core-properties"/>
    <ds:schemaRef ds:uri="http://purl.org/dc/dcmitype/"/>
    <ds:schemaRef ds:uri="http://purl.org/dc/elements/1.1/"/>
    <ds:schemaRef ds:uri="http://www.w3.org/XML/1998/namespace"/>
    <ds:schemaRef ds:uri="http://schemas.microsoft.com/sharepoint/v3/fields"/>
    <ds:schemaRef ds:uri="http://schemas.microsoft.com/office/infopath/2007/PartnerControls"/>
    <ds:schemaRef ds:uri="http://schemas.microsoft.com/office/2006/documentManagement/types"/>
    <ds:schemaRef ds:uri="D259749B-A2FA-4762-BAAE-748A846B9902"/>
    <ds:schemaRef ds:uri="7845b4e5-581f-4554-8843-a411c9829904"/>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9069C540-9F1E-41E4-9292-CB8A4B90344F}">
  <ds:schemaRefs>
    <ds:schemaRef ds:uri="http://schemas.microsoft.com/sharepoint/v3/contenttype/forms"/>
  </ds:schemaRefs>
</ds:datastoreItem>
</file>

<file path=customXml/itemProps4.xml><?xml version="1.0" encoding="utf-8"?>
<ds:datastoreItem xmlns:ds="http://schemas.openxmlformats.org/officeDocument/2006/customXml" ds:itemID="{8FB5DCC5-3142-4B4C-956A-71ADBDB7CBAD}"/>
</file>

<file path=docProps/app.xml><?xml version="1.0" encoding="utf-8"?>
<Properties xmlns="http://schemas.openxmlformats.org/officeDocument/2006/extended-properties" xmlns:vt="http://schemas.openxmlformats.org/officeDocument/2006/docPropsVTypes">
  <Template>Normal.dotm</Template>
  <TotalTime>4</TotalTime>
  <Pages>3</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Guidelines on employing Tier 5 Sponsored Researchers</vt:lpstr>
    </vt:vector>
  </TitlesOfParts>
  <Company>Southampton University</Company>
  <LinksUpToDate>false</LinksUpToDate>
  <CharactersWithSpaces>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on employing Tier 5 Sponsored Researchers</dc:title>
  <dc:creator>Stark S.</dc:creator>
  <cp:keywords>V0.1</cp:keywords>
  <cp:lastModifiedBy>Katherine Jabbari</cp:lastModifiedBy>
  <cp:revision>5</cp:revision>
  <dcterms:created xsi:type="dcterms:W3CDTF">2016-04-06T14:24:00Z</dcterms:created>
  <dcterms:modified xsi:type="dcterms:W3CDTF">2018-08-08T10:26:00Z</dcterms:modified>
  <cp:contentStatus>People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FileLeafRef">
    <vt:lpwstr>Guidelines on employing Tier 5 Sponsored Researchers.docx</vt:lpwstr>
  </property>
  <property fmtid="{D5CDD505-2E9C-101B-9397-08002B2CF9AE}" pid="4" name="_dlc_DocIdItemGuid">
    <vt:lpwstr>38815138-dbee-42b9-94de-700dd539710b</vt:lpwstr>
  </property>
</Properties>
</file>